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6579" w:rsidR="009118FC" w:rsidP="009118FC" w:rsidRDefault="00115AEF" w14:paraId="633BD189" w14:textId="5E4EBBBC">
      <w:pPr>
        <w:pStyle w:val="Title"/>
        <w:spacing w:line="300" w:lineRule="exact"/>
        <w:ind w:left="-709" w:right="-709"/>
        <w:contextualSpacing w:val="0"/>
        <w:jc w:val="center"/>
        <w:rPr>
          <w:color w:val="495965"/>
          <w:sz w:val="32"/>
          <w:szCs w:val="32"/>
        </w:rPr>
      </w:pPr>
      <w:r w:rsidRPr="000C1D20">
        <w:rPr>
          <w:sz w:val="2"/>
          <w:szCs w:val="32"/>
        </w:rPr>
        <w:br/>
      </w:r>
      <w:bookmarkStart w:name="_Hlk56093685" w:id="0"/>
      <w:r w:rsidRPr="00FF6579" w:rsidR="009118FC">
        <w:rPr>
          <w:color w:val="495965"/>
          <w:sz w:val="32"/>
          <w:szCs w:val="32"/>
        </w:rPr>
        <w:t xml:space="preserve">Australia’s Foreign Relations </w:t>
      </w:r>
      <w:r w:rsidRPr="00FF6579" w:rsidR="009118FC">
        <w:rPr>
          <w:color w:val="495965"/>
          <w:sz w:val="32"/>
          <w:szCs w:val="32"/>
        </w:rPr>
        <w:br/>
      </w:r>
      <w:r w:rsidRPr="00FF6579" w:rsidR="009118FC">
        <w:rPr>
          <w:color w:val="495965"/>
          <w:sz w:val="32"/>
          <w:szCs w:val="32"/>
        </w:rPr>
        <w:t xml:space="preserve">(State and Territory Arrangements) </w:t>
      </w:r>
      <w:r w:rsidRPr="00FF6579" w:rsidR="00E56E1C">
        <w:rPr>
          <w:color w:val="495965"/>
          <w:sz w:val="32"/>
          <w:szCs w:val="32"/>
        </w:rPr>
        <w:t xml:space="preserve">Act </w:t>
      </w:r>
      <w:r w:rsidRPr="00FF6579" w:rsidR="009118FC">
        <w:rPr>
          <w:color w:val="495965"/>
          <w:sz w:val="32"/>
          <w:szCs w:val="32"/>
        </w:rPr>
        <w:t>2020</w:t>
      </w:r>
    </w:p>
    <w:p w:rsidRPr="00FF6579" w:rsidR="009118FC" w:rsidP="00670721" w:rsidRDefault="009118FC" w14:paraId="08E26B03" w14:textId="37586D72">
      <w:pPr>
        <w:suppressAutoHyphens w:val="0"/>
        <w:spacing w:before="0" w:after="0" w:line="240" w:lineRule="auto"/>
        <w:jc w:val="center"/>
        <w:rPr>
          <w:rFonts w:ascii="Times New Roman" w:hAnsi="Times New Roman" w:cs="Times New Roman"/>
          <w:color w:val="495965"/>
          <w:sz w:val="24"/>
          <w:szCs w:val="24"/>
          <w:lang w:val="en-AU" w:eastAsia="en-AU"/>
        </w:rPr>
      </w:pPr>
      <w:r w:rsidRPr="00FF6579">
        <w:rPr>
          <w:color w:val="495965"/>
          <w:sz w:val="32"/>
          <w:szCs w:val="32"/>
        </w:rPr>
        <w:t xml:space="preserve">FACT SHEET </w:t>
      </w:r>
      <w:r w:rsidR="00B57041">
        <w:rPr>
          <w:color w:val="495965"/>
          <w:sz w:val="32"/>
          <w:szCs w:val="32"/>
        </w:rPr>
        <w:t>8</w:t>
      </w:r>
      <w:r w:rsidRPr="00FF6579" w:rsidR="00B57041">
        <w:rPr>
          <w:color w:val="495965"/>
          <w:sz w:val="32"/>
          <w:szCs w:val="32"/>
        </w:rPr>
        <w:t xml:space="preserve"> </w:t>
      </w:r>
      <w:r w:rsidRPr="00FF6579">
        <w:rPr>
          <w:color w:val="495965"/>
          <w:sz w:val="32"/>
          <w:szCs w:val="32"/>
        </w:rPr>
        <w:t xml:space="preserve">– </w:t>
      </w:r>
      <w:r w:rsidRPr="00FF6579" w:rsidR="00964526">
        <w:rPr>
          <w:color w:val="495965"/>
          <w:sz w:val="32"/>
          <w:szCs w:val="32"/>
        </w:rPr>
        <w:t>PUBLIC REGISTER</w:t>
      </w:r>
      <w:r w:rsidRPr="00FF6579" w:rsidR="00E56E1C">
        <w:rPr>
          <w:rFonts w:ascii="Times New Roman" w:hAnsi="Times New Roman" w:cs="Times New Roman"/>
          <w:color w:val="495965"/>
          <w:sz w:val="24"/>
          <w:szCs w:val="24"/>
          <w:lang w:val="en-AU" w:eastAsia="en-AU"/>
        </w:rPr>
        <w:t xml:space="preserve"> </w:t>
      </w:r>
    </w:p>
    <w:p w:rsidRPr="00FF6579" w:rsidR="009118FC" w:rsidP="00EB106E" w:rsidRDefault="009118FC" w14:paraId="712FF754" w14:textId="03AEE1D5">
      <w:pPr>
        <w:pBdr>
          <w:top w:val="single" w:color="auto" w:sz="4" w:space="1"/>
          <w:left w:val="single" w:color="auto" w:sz="4" w:space="4"/>
          <w:bottom w:val="single" w:color="auto" w:sz="4" w:space="1"/>
          <w:right w:val="single" w:color="auto" w:sz="4" w:space="4"/>
          <w:between w:val="single" w:color="auto" w:sz="4" w:space="1"/>
          <w:bar w:val="single" w:color="auto" w:sz="4"/>
        </w:pBdr>
        <w:rPr>
          <w:b/>
          <w:bCs/>
          <w:color w:val="495965"/>
        </w:rPr>
      </w:pPr>
      <w:r w:rsidRPr="00FF6579">
        <w:rPr>
          <w:b/>
          <w:bCs/>
          <w:color w:val="495965"/>
        </w:rPr>
        <w:t xml:space="preserve">Australia’s Foreign Relations (State and Territory Arrangements) </w:t>
      </w:r>
      <w:r w:rsidRPr="00FF6579" w:rsidR="00E56E1C">
        <w:rPr>
          <w:b/>
          <w:bCs/>
          <w:color w:val="495965"/>
        </w:rPr>
        <w:t xml:space="preserve">Act </w:t>
      </w:r>
      <w:r w:rsidRPr="00FF6579">
        <w:rPr>
          <w:b/>
          <w:bCs/>
          <w:color w:val="495965"/>
        </w:rPr>
        <w:t xml:space="preserve">2020 (the </w:t>
      </w:r>
      <w:r w:rsidRPr="00FF6579" w:rsidR="00E56E1C">
        <w:rPr>
          <w:b/>
          <w:bCs/>
          <w:color w:val="495965"/>
        </w:rPr>
        <w:t>Act</w:t>
      </w:r>
      <w:r w:rsidRPr="00FF6579">
        <w:rPr>
          <w:b/>
          <w:bCs/>
          <w:color w:val="495965"/>
        </w:rPr>
        <w:t>) fosters a systematic and consistent approach to foreign engagement across all levels of Australian government</w:t>
      </w:r>
      <w:r w:rsidRPr="00FF6579" w:rsidR="00E56E1C">
        <w:rPr>
          <w:b/>
          <w:bCs/>
          <w:color w:val="495965"/>
        </w:rPr>
        <w:t xml:space="preserve">. It creates a </w:t>
      </w:r>
      <w:r w:rsidRPr="00FF6579">
        <w:rPr>
          <w:b/>
          <w:bCs/>
          <w:color w:val="495965"/>
        </w:rPr>
        <w:t xml:space="preserve">scheme to ensure that arrangements between State or Territory governments and foreign government entities do not adversely affect Australia’s foreign relations and are not inconsistent with Australia’s foreign policy.  </w:t>
      </w:r>
    </w:p>
    <w:p w:rsidRPr="00FF6579" w:rsidR="009118FC" w:rsidP="005F64F2" w:rsidRDefault="009118FC" w14:paraId="583035EB" w14:textId="5A541BD3">
      <w:pPr>
        <w:pStyle w:val="NormalIndented"/>
        <w:jc w:val="center"/>
        <w:rPr>
          <w:rStyle w:val="ColourAccent1"/>
          <w:b/>
          <w:bCs/>
          <w:color w:val="495965"/>
          <w:sz w:val="28"/>
          <w:szCs w:val="28"/>
        </w:rPr>
      </w:pPr>
      <w:r w:rsidRPr="00FF6579">
        <w:rPr>
          <w:rStyle w:val="ColourAccent1"/>
          <w:b/>
          <w:bCs/>
          <w:color w:val="495965"/>
          <w:sz w:val="28"/>
          <w:szCs w:val="28"/>
        </w:rPr>
        <w:t xml:space="preserve">This Fact Sheet should be read together with ‘Fact Sheet </w:t>
      </w:r>
      <w:r w:rsidRPr="00FF6579" w:rsidR="001E61D7">
        <w:rPr>
          <w:rStyle w:val="ColourAccent1"/>
          <w:b/>
          <w:bCs/>
          <w:color w:val="495965"/>
          <w:sz w:val="28"/>
          <w:szCs w:val="28"/>
        </w:rPr>
        <w:t>1 – Overview’</w:t>
      </w:r>
    </w:p>
    <w:p w:rsidRPr="00FF6579" w:rsidR="00A1123E" w:rsidP="00F51AA2" w:rsidRDefault="00A1123E" w14:paraId="7A755280" w14:textId="6642D4EF">
      <w:pPr>
        <w:spacing w:after="120" w:line="240" w:lineRule="auto"/>
        <w:rPr>
          <w:rFonts w:ascii="Calibri Light" w:hAnsi="Calibri Light" w:eastAsia="Calibri Light" w:cs="Calibri Light"/>
          <w:b/>
          <w:color w:val="495965"/>
          <w:sz w:val="28"/>
          <w:szCs w:val="28"/>
        </w:rPr>
      </w:pPr>
      <w:r w:rsidRPr="00FF6579">
        <w:rPr>
          <w:rFonts w:ascii="Calibri Light" w:hAnsi="Calibri Light" w:cs="Calibri Light"/>
          <w:color w:val="495965"/>
        </w:rPr>
        <w:t xml:space="preserve">This Fact Sheet sets out some of the requirements of the </w:t>
      </w:r>
      <w:r w:rsidRPr="00FF6579">
        <w:rPr>
          <w:rFonts w:ascii="Calibri Light" w:hAnsi="Calibri Light" w:cs="Calibri Light"/>
          <w:i/>
          <w:color w:val="495965"/>
        </w:rPr>
        <w:t>Australia’s Foreign Relations (State and Territory Arrangements) Act 2020</w:t>
      </w:r>
      <w:r w:rsidRPr="00FF6579">
        <w:rPr>
          <w:rFonts w:ascii="Calibri Light" w:hAnsi="Calibri Light" w:cs="Calibri Light"/>
          <w:color w:val="495965"/>
        </w:rPr>
        <w:t>.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p w:rsidRPr="00FF6579" w:rsidR="00A1123E" w:rsidP="00A1123E" w:rsidRDefault="00A1123E" w14:paraId="01EAED78" w14:textId="77777777">
      <w:pPr>
        <w:spacing w:line="240" w:lineRule="auto"/>
        <w:rPr>
          <w:rFonts w:eastAsia="Calibri Light" w:asciiTheme="majorHAnsi" w:hAnsiTheme="majorHAnsi" w:cstheme="majorHAnsi"/>
          <w:b/>
          <w:color w:val="495965"/>
          <w:sz w:val="28"/>
          <w:szCs w:val="28"/>
        </w:rPr>
      </w:pPr>
      <w:r w:rsidRPr="00FF6579">
        <w:rPr>
          <w:rFonts w:eastAsia="Calibri Light" w:asciiTheme="majorHAnsi" w:hAnsiTheme="majorHAnsi" w:cstheme="majorHAnsi"/>
          <w:b/>
          <w:color w:val="495965"/>
          <w:sz w:val="28"/>
          <w:szCs w:val="28"/>
        </w:rPr>
        <w:t>The Minister must keep a Public Register</w:t>
      </w:r>
    </w:p>
    <w:p w:rsidRPr="00FF6579" w:rsidR="00A1123E" w:rsidP="00A1123E" w:rsidRDefault="00A1123E" w14:paraId="2CA4B68A" w14:textId="77777777">
      <w:pPr>
        <w:spacing w:line="240" w:lineRule="auto"/>
        <w:rPr>
          <w:rFonts w:eastAsia="Calibri Light" w:cstheme="minorHAnsi"/>
          <w:color w:val="495965"/>
        </w:rPr>
      </w:pPr>
      <w:r w:rsidRPr="00FF6579">
        <w:rPr>
          <w:rFonts w:eastAsia="Calibri Light" w:cstheme="minorHAnsi"/>
          <w:color w:val="495965"/>
        </w:rPr>
        <w:t xml:space="preserve">The Minister must keep a </w:t>
      </w:r>
      <w:r w:rsidRPr="00FF6579">
        <w:rPr>
          <w:rFonts w:eastAsia="Calibri Light" w:cstheme="minorHAnsi"/>
          <w:b/>
          <w:bCs/>
          <w:color w:val="495965"/>
        </w:rPr>
        <w:t>Public Register</w:t>
      </w:r>
      <w:r w:rsidRPr="00FF6579">
        <w:rPr>
          <w:rFonts w:eastAsia="Calibri Light" w:cstheme="minorHAnsi"/>
          <w:color w:val="495965"/>
        </w:rPr>
        <w:t xml:space="preserve"> of certain information relating to all foreign arrangements or subsidiary arrangements which are subject to, and may be affected by, the operation of the Act, including whether a decision has been made by the Minister in relation to the arrangement. </w:t>
      </w:r>
    </w:p>
    <w:p w:rsidRPr="00FF6579" w:rsidR="00A1123E" w:rsidP="00A1123E" w:rsidRDefault="00A1123E" w14:paraId="45FB8A7A" w14:textId="13FA2056">
      <w:pPr>
        <w:spacing w:line="240" w:lineRule="auto"/>
        <w:rPr>
          <w:rFonts w:eastAsia="Calibri Light" w:cstheme="minorHAnsi"/>
          <w:color w:val="495965"/>
        </w:rPr>
      </w:pPr>
      <w:r w:rsidRPr="00FF6579">
        <w:rPr>
          <w:rFonts w:eastAsia="Calibri Light" w:cstheme="minorHAnsi"/>
          <w:color w:val="495965"/>
        </w:rPr>
        <w:t>The Public Register is a public record containing details of the arrangements within scope of the Foreign Arrangements Scheme (the Scheme) and any Ministerial decisions made in relation to an arrangement. The Public Register enhances transparency provided by the Scheme. It also helps to build an understanding of foreign arrangements and the depth and breadth of Australia’s international collaboration. The Minister’s obligation to publish information on the Public Register applies only to the extent the State/Territory entity has provided the requisite notice to the Minister</w:t>
      </w:r>
      <w:r w:rsidRPr="00FF6579" w:rsidR="005C068F">
        <w:rPr>
          <w:rFonts w:eastAsia="Calibri Light" w:cstheme="minorHAnsi"/>
          <w:color w:val="495965"/>
        </w:rPr>
        <w:t>,</w:t>
      </w:r>
      <w:r w:rsidRPr="00FF6579">
        <w:rPr>
          <w:rFonts w:eastAsia="Calibri Light" w:cstheme="minorHAnsi"/>
          <w:color w:val="495965"/>
        </w:rPr>
        <w:t xml:space="preserve"> or the Minister has made a decision under the Act. </w:t>
      </w:r>
    </w:p>
    <w:p w:rsidRPr="00FF6579" w:rsidR="00A1123E" w:rsidP="00A1123E" w:rsidRDefault="00A1123E" w14:paraId="5DFC3998" w14:textId="77777777">
      <w:pPr>
        <w:rPr>
          <w:rFonts w:ascii="Calibri Light" w:hAnsi="Calibri Light" w:eastAsia="Calibri Light" w:cs="Times New Roman"/>
          <w:color w:val="495965"/>
        </w:rPr>
      </w:pPr>
      <w:r w:rsidRPr="00FF6579">
        <w:rPr>
          <w:rFonts w:eastAsia="Calibri Light" w:cstheme="minorHAnsi"/>
          <w:color w:val="495965"/>
        </w:rPr>
        <w:t>The Public Register is accessible at</w:t>
      </w:r>
      <w:r w:rsidRPr="00FF6579">
        <w:rPr>
          <w:rFonts w:eastAsia="Calibri Light" w:asciiTheme="majorHAnsi" w:hAnsiTheme="majorHAnsi" w:cstheme="majorHAnsi"/>
          <w:color w:val="495965"/>
        </w:rPr>
        <w:t xml:space="preserve">: </w:t>
      </w:r>
      <w:hyperlink w:history="1" r:id="rId11">
        <w:r w:rsidRPr="00FF6579">
          <w:rPr>
            <w:rStyle w:val="Hyperlink"/>
            <w:rFonts w:cstheme="majorHAnsi"/>
            <w:color w:val="495965"/>
            <w:shd w:val="clear" w:color="auto" w:fill="FFFFFF"/>
          </w:rPr>
          <w:t>www.foreignarrangements.gov.au/public-register</w:t>
        </w:r>
      </w:hyperlink>
      <w:r w:rsidRPr="00FF6579">
        <w:rPr>
          <w:rFonts w:asciiTheme="majorHAnsi" w:hAnsiTheme="majorHAnsi" w:cstheme="majorHAnsi"/>
          <w:color w:val="495965"/>
        </w:rPr>
        <w:t xml:space="preserve">. </w:t>
      </w:r>
    </w:p>
    <w:p w:rsidRPr="00FF6579" w:rsidR="00A1123E" w:rsidP="00A1123E" w:rsidRDefault="00A1123E" w14:paraId="303A5CCD" w14:textId="77777777">
      <w:pPr>
        <w:rPr>
          <w:rFonts w:ascii="Calibri Light" w:hAnsi="Calibri Light" w:eastAsia="Calibri Light" w:cs="Times New Roman"/>
          <w:color w:val="495965"/>
          <w:u w:val="single"/>
        </w:rPr>
      </w:pPr>
      <w:r w:rsidRPr="00FF6579">
        <w:rPr>
          <w:rFonts w:eastAsia="Calibri Light" w:asciiTheme="majorHAnsi" w:hAnsiTheme="majorHAnsi" w:cstheme="majorHAnsi"/>
          <w:b/>
          <w:bCs/>
          <w:color w:val="495965"/>
          <w:sz w:val="28"/>
          <w:szCs w:val="28"/>
        </w:rPr>
        <w:t>What information is available on the Public Register?</w:t>
      </w:r>
    </w:p>
    <w:p w:rsidRPr="00FF6579" w:rsidR="00A1123E" w:rsidP="00A1123E" w:rsidRDefault="00A1123E" w14:paraId="4A07037B" w14:textId="60C62E61">
      <w:pPr>
        <w:rPr>
          <w:rFonts w:eastAsia="Calibri Light" w:cstheme="minorHAnsi"/>
          <w:color w:val="495965"/>
        </w:rPr>
      </w:pPr>
      <w:r w:rsidRPr="00FF6579">
        <w:rPr>
          <w:rFonts w:eastAsia="Calibri Light" w:cstheme="minorHAnsi"/>
          <w:color w:val="495965"/>
        </w:rPr>
        <w:t xml:space="preserve">The Minister must include the following </w:t>
      </w:r>
      <w:r w:rsidRPr="00FF6579" w:rsidR="00ED46BD">
        <w:rPr>
          <w:rFonts w:eastAsia="Calibri Light" w:cstheme="minorHAnsi"/>
          <w:color w:val="495965"/>
        </w:rPr>
        <w:t xml:space="preserve">items of </w:t>
      </w:r>
      <w:r w:rsidRPr="00FF6579">
        <w:rPr>
          <w:rFonts w:eastAsia="Calibri Light" w:cstheme="minorHAnsi"/>
          <w:color w:val="495965"/>
        </w:rPr>
        <w:t>information</w:t>
      </w:r>
      <w:r w:rsidRPr="00FF6579" w:rsidDel="009C5CF0">
        <w:rPr>
          <w:rFonts w:eastAsia="Calibri Light" w:cstheme="minorHAnsi"/>
          <w:color w:val="495965"/>
        </w:rPr>
        <w:t xml:space="preserve"> </w:t>
      </w:r>
      <w:r w:rsidRPr="00FF6579">
        <w:rPr>
          <w:rFonts w:eastAsia="Calibri Light" w:cstheme="minorHAnsi"/>
          <w:color w:val="495965"/>
        </w:rPr>
        <w:t>on the Public Register:</w:t>
      </w:r>
    </w:p>
    <w:p w:rsidRPr="00FF6579" w:rsidR="00A1123E" w:rsidP="00A1123E" w:rsidRDefault="00A1123E" w14:paraId="0A1D6BD1" w14:textId="77777777">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 xml:space="preserve">the title of the arrangement </w:t>
      </w:r>
    </w:p>
    <w:p w:rsidRPr="00FF6579" w:rsidR="00A1123E" w:rsidP="00A1123E" w:rsidRDefault="00A1123E" w14:paraId="25BDD425" w14:textId="77777777">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 xml:space="preserve">the parties to the arrangement </w:t>
      </w:r>
    </w:p>
    <w:p w:rsidRPr="00FF6579" w:rsidR="00A1123E" w:rsidP="00A1123E" w:rsidRDefault="00A1123E" w14:paraId="7E805126" w14:textId="77777777">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whether any decisions were made by the Minister in relation to the arrangement and the date of any such decision, and</w:t>
      </w:r>
    </w:p>
    <w:p w:rsidRPr="00FF6579" w:rsidR="00A1123E" w:rsidP="00A1123E" w:rsidRDefault="00A1123E" w14:paraId="1BB62A79" w14:textId="77777777">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 xml:space="preserve">if the arrangement has been entered – the date the arrangement was entered/commenced. </w:t>
      </w:r>
    </w:p>
    <w:p w:rsidR="00BB49E9" w:rsidP="00AF78C0" w:rsidRDefault="00BB49E9" w14:paraId="2E6E5940" w14:textId="4C4FEF11">
      <w:pPr>
        <w:spacing w:line="240" w:lineRule="auto"/>
        <w:rPr>
          <w:rFonts w:eastAsia="Calibri Light" w:cstheme="minorHAnsi"/>
          <w:color w:val="495965"/>
        </w:rPr>
      </w:pPr>
      <w:r>
        <w:rPr>
          <w:rFonts w:eastAsia="Calibri Light" w:cstheme="minorHAnsi"/>
          <w:color w:val="495965"/>
        </w:rPr>
        <w:t>State</w:t>
      </w:r>
      <w:r w:rsidR="00AF78C0">
        <w:rPr>
          <w:rFonts w:eastAsia="Calibri Light" w:cstheme="minorHAnsi"/>
          <w:color w:val="495965"/>
        </w:rPr>
        <w:t xml:space="preserve">/Territory entities </w:t>
      </w:r>
      <w:r w:rsidR="00A00DB0">
        <w:rPr>
          <w:rFonts w:eastAsia="Calibri Light" w:cstheme="minorHAnsi"/>
          <w:color w:val="495965"/>
        </w:rPr>
        <w:t>can</w:t>
      </w:r>
      <w:r w:rsidR="00CB78D6">
        <w:rPr>
          <w:rFonts w:eastAsia="Calibri Light" w:cstheme="minorHAnsi"/>
          <w:color w:val="495965"/>
        </w:rPr>
        <w:t xml:space="preserve"> elect to</w:t>
      </w:r>
      <w:r w:rsidR="00AF78C0">
        <w:rPr>
          <w:rFonts w:eastAsia="Calibri Light" w:cstheme="minorHAnsi"/>
          <w:color w:val="495965"/>
        </w:rPr>
        <w:t xml:space="preserve"> include the arrangement’s end date on the Public Register (see below for more information).</w:t>
      </w:r>
    </w:p>
    <w:p w:rsidRPr="00FF6579" w:rsidR="00A1123E" w:rsidP="00A1123E" w:rsidRDefault="00A1123E" w14:paraId="36882D9D" w14:textId="52D41D21">
      <w:pPr>
        <w:spacing w:line="360" w:lineRule="auto"/>
        <w:rPr>
          <w:rFonts w:eastAsia="Calibri Light" w:cstheme="minorHAnsi"/>
          <w:color w:val="495965"/>
        </w:rPr>
      </w:pPr>
      <w:bookmarkStart w:name="_Hlk155176568" w:id="1"/>
      <w:r w:rsidRPr="00FF6579">
        <w:rPr>
          <w:rFonts w:eastAsia="Calibri Light" w:cstheme="minorHAnsi"/>
          <w:color w:val="495965"/>
        </w:rPr>
        <w:t>The information is displayed on the Public Register in the following format:</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3539"/>
        <w:gridCol w:w="3260"/>
        <w:gridCol w:w="2829"/>
      </w:tblGrid>
      <w:tr w:rsidRPr="00FF6579" w:rsidR="00FF6579" w:rsidTr="00A1123E" w14:paraId="483755AA" w14:textId="77777777">
        <w:trPr>
          <w:trHeight w:val="335"/>
        </w:trPr>
        <w:tc>
          <w:tcPr>
            <w:tcW w:w="9628" w:type="dxa"/>
            <w:gridSpan w:val="3"/>
          </w:tcPr>
          <w:p w:rsidRPr="00FF6579" w:rsidR="00A1123E" w:rsidP="00065F60" w:rsidRDefault="00A1123E" w14:paraId="214AA8B8" w14:textId="3831544E">
            <w:pPr>
              <w:spacing w:before="60"/>
              <w:rPr>
                <w:rFonts w:asciiTheme="majorHAnsi" w:hAnsiTheme="majorHAnsi" w:cstheme="majorHAnsi"/>
                <w:color w:val="495965"/>
              </w:rPr>
            </w:pPr>
            <w:r w:rsidRPr="00FF6579">
              <w:rPr>
                <w:rFonts w:asciiTheme="majorHAnsi" w:hAnsiTheme="majorHAnsi" w:cstheme="majorHAnsi"/>
                <w:color w:val="495965"/>
                <w:sz w:val="20"/>
                <w:szCs w:val="20"/>
              </w:rPr>
              <w:t xml:space="preserve">Date arrangement commenced: 1 April 2022 </w:t>
            </w:r>
            <w:r w:rsidR="00025587">
              <w:rPr>
                <w:rFonts w:asciiTheme="majorHAnsi" w:hAnsiTheme="majorHAnsi" w:cstheme="majorHAnsi"/>
                <w:color w:val="495965"/>
                <w:sz w:val="20"/>
                <w:szCs w:val="20"/>
              </w:rPr>
              <w:t xml:space="preserve">                                                  Arrangement end date: 31 December 2023</w:t>
            </w:r>
          </w:p>
        </w:tc>
      </w:tr>
      <w:tr w:rsidRPr="00FF6579" w:rsidR="00FF6579" w:rsidTr="00A1123E" w14:paraId="1E361E8B" w14:textId="77777777">
        <w:trPr>
          <w:trHeight w:val="479"/>
        </w:trPr>
        <w:tc>
          <w:tcPr>
            <w:tcW w:w="9628" w:type="dxa"/>
            <w:gridSpan w:val="3"/>
          </w:tcPr>
          <w:p w:rsidRPr="00FF6579" w:rsidR="00A1123E" w:rsidP="00065F60" w:rsidRDefault="00A1123E" w14:paraId="0DDE24CA" w14:textId="77777777">
            <w:pPr>
              <w:spacing w:after="120"/>
              <w:rPr>
                <w:rFonts w:asciiTheme="majorHAnsi" w:hAnsiTheme="majorHAnsi" w:cstheme="majorHAnsi"/>
                <w:b/>
                <w:bCs/>
                <w:color w:val="495965"/>
              </w:rPr>
            </w:pPr>
            <w:r w:rsidRPr="00FF6579">
              <w:rPr>
                <w:rFonts w:asciiTheme="majorHAnsi" w:hAnsiTheme="majorHAnsi" w:cstheme="majorHAnsi"/>
                <w:b/>
                <w:bCs/>
                <w:color w:val="495965"/>
                <w:sz w:val="24"/>
                <w:szCs w:val="24"/>
              </w:rPr>
              <w:t xml:space="preserve">Memorandum of Understanding on Academic Research Cooperation </w:t>
            </w:r>
          </w:p>
        </w:tc>
      </w:tr>
      <w:tr w:rsidRPr="00FF6579" w:rsidR="00A1123E" w:rsidTr="00A93A79" w14:paraId="026CA67C" w14:textId="77777777">
        <w:trPr>
          <w:trHeight w:val="876"/>
        </w:trPr>
        <w:tc>
          <w:tcPr>
            <w:tcW w:w="3539" w:type="dxa"/>
          </w:tcPr>
          <w:p w:rsidRPr="00FF6579" w:rsidR="00A1123E" w:rsidP="00A93A79" w:rsidRDefault="00A1123E" w14:paraId="1D3E8713" w14:textId="77777777">
            <w:pPr>
              <w:spacing w:before="0" w:after="120"/>
              <w:rPr>
                <w:rFonts w:asciiTheme="majorHAnsi" w:hAnsiTheme="majorHAnsi" w:cstheme="majorHAnsi"/>
                <w:color w:val="495965"/>
                <w:sz w:val="20"/>
                <w:szCs w:val="20"/>
              </w:rPr>
            </w:pPr>
            <w:r w:rsidRPr="00FF6579">
              <w:rPr>
                <w:rFonts w:asciiTheme="majorHAnsi" w:hAnsiTheme="majorHAnsi" w:cstheme="majorHAnsi"/>
                <w:color w:val="495965"/>
                <w:sz w:val="20"/>
                <w:szCs w:val="20"/>
              </w:rPr>
              <w:t xml:space="preserve">Australian partners </w:t>
            </w:r>
          </w:p>
          <w:p w:rsidRPr="00FF6579" w:rsidR="00A1123E" w:rsidP="00A93A79" w:rsidRDefault="00A1123E" w14:paraId="02D0AFCF" w14:textId="77777777">
            <w:pPr>
              <w:numPr>
                <w:ilvl w:val="0"/>
                <w:numId w:val="20"/>
              </w:numPr>
              <w:suppressAutoHyphens w:val="0"/>
              <w:spacing w:before="0" w:after="120" w:line="240" w:lineRule="auto"/>
              <w:contextualSpacing/>
              <w:rPr>
                <w:rFonts w:eastAsia="Times New Roman" w:asciiTheme="majorHAnsi" w:hAnsiTheme="majorHAnsi" w:cstheme="majorHAnsi"/>
                <w:color w:val="495965"/>
              </w:rPr>
            </w:pPr>
            <w:r w:rsidRPr="00FF6579">
              <w:rPr>
                <w:rFonts w:eastAsia="Times New Roman" w:asciiTheme="majorHAnsi" w:hAnsiTheme="majorHAnsi" w:cstheme="majorHAnsi"/>
                <w:color w:val="495965"/>
              </w:rPr>
              <w:t>[NAME OF AUSTRALIAN ENTITY]</w:t>
            </w:r>
          </w:p>
        </w:tc>
        <w:tc>
          <w:tcPr>
            <w:tcW w:w="3260" w:type="dxa"/>
          </w:tcPr>
          <w:p w:rsidRPr="00FF6579" w:rsidR="00A1123E" w:rsidP="00A93A79" w:rsidRDefault="00A1123E" w14:paraId="1AF54BC1" w14:textId="77777777">
            <w:pPr>
              <w:spacing w:before="0" w:after="120"/>
              <w:rPr>
                <w:rFonts w:asciiTheme="majorHAnsi" w:hAnsiTheme="majorHAnsi" w:cstheme="majorHAnsi"/>
                <w:color w:val="495965"/>
                <w:sz w:val="20"/>
                <w:szCs w:val="20"/>
              </w:rPr>
            </w:pPr>
            <w:r w:rsidRPr="00FF6579">
              <w:rPr>
                <w:rFonts w:asciiTheme="majorHAnsi" w:hAnsiTheme="majorHAnsi" w:cstheme="majorHAnsi"/>
                <w:color w:val="495965"/>
                <w:sz w:val="20"/>
                <w:szCs w:val="20"/>
              </w:rPr>
              <w:t>Foreign partners</w:t>
            </w:r>
          </w:p>
          <w:p w:rsidRPr="00FF6579" w:rsidR="00A1123E" w:rsidP="00A93A79" w:rsidRDefault="00A1123E" w14:paraId="4F67DD64" w14:textId="77777777">
            <w:pPr>
              <w:pStyle w:val="ListParagraph"/>
              <w:numPr>
                <w:ilvl w:val="0"/>
                <w:numId w:val="20"/>
              </w:numPr>
              <w:suppressAutoHyphens/>
              <w:spacing w:after="120" w:line="240" w:lineRule="auto"/>
              <w:rPr>
                <w:rFonts w:asciiTheme="majorHAnsi" w:hAnsiTheme="majorHAnsi" w:cstheme="majorHAnsi"/>
                <w:color w:val="495965"/>
              </w:rPr>
            </w:pPr>
            <w:r w:rsidRPr="00FF6579">
              <w:rPr>
                <w:rFonts w:eastAsia="Times New Roman" w:asciiTheme="majorHAnsi" w:hAnsiTheme="majorHAnsi" w:cstheme="majorBidi"/>
                <w:color w:val="495965"/>
              </w:rPr>
              <w:t>[NAME OF FOREIGN ENTITY]</w:t>
            </w:r>
          </w:p>
        </w:tc>
        <w:tc>
          <w:tcPr>
            <w:tcW w:w="2829" w:type="dxa"/>
          </w:tcPr>
          <w:p w:rsidRPr="00FF6579" w:rsidR="00A1123E" w:rsidP="00A93A79" w:rsidRDefault="00A1123E" w14:paraId="5EA53199" w14:textId="77777777">
            <w:pPr>
              <w:spacing w:before="0" w:after="120"/>
              <w:rPr>
                <w:rFonts w:asciiTheme="majorHAnsi" w:hAnsiTheme="majorHAnsi" w:cstheme="majorHAnsi"/>
                <w:color w:val="495965"/>
              </w:rPr>
            </w:pPr>
            <w:r w:rsidRPr="00FF6579">
              <w:rPr>
                <w:rFonts w:asciiTheme="majorHAnsi" w:hAnsiTheme="majorHAnsi" w:cstheme="majorHAnsi"/>
                <w:color w:val="495965"/>
                <w:sz w:val="20"/>
                <w:szCs w:val="20"/>
              </w:rPr>
              <w:t>Decisions (if any)</w:t>
            </w:r>
          </w:p>
        </w:tc>
      </w:tr>
      <w:bookmarkEnd w:id="1"/>
    </w:tbl>
    <w:p w:rsidRPr="00FF6579" w:rsidR="00A1123E" w:rsidP="00A1123E" w:rsidRDefault="00A1123E" w14:paraId="3A6D53EF" w14:textId="77777777">
      <w:pPr>
        <w:rPr>
          <w:rFonts w:ascii="Calibri Light" w:hAnsi="Calibri Light" w:eastAsia="Calibri Light" w:cs="Times New Roman"/>
          <w:color w:val="495965"/>
        </w:rPr>
      </w:pPr>
    </w:p>
    <w:p w:rsidRPr="00FF6579" w:rsidR="00A1123E" w:rsidP="00A1123E" w:rsidRDefault="00A1123E" w14:paraId="1D3B85BE" w14:textId="4069EB1B">
      <w:pPr>
        <w:rPr>
          <w:rFonts w:eastAsia="Calibri Light" w:cstheme="minorHAnsi"/>
          <w:color w:val="495965"/>
        </w:rPr>
      </w:pPr>
      <w:r w:rsidRPr="00FF6579">
        <w:rPr>
          <w:rFonts w:eastAsia="Calibri Light" w:cstheme="minorHAnsi"/>
          <w:color w:val="495965"/>
        </w:rPr>
        <w:t>The Act does not require the arrangement itself or the terms of arrangements to be published.</w:t>
      </w:r>
    </w:p>
    <w:p w:rsidR="00A1123E" w:rsidP="00A1123E" w:rsidRDefault="00A1123E" w14:paraId="0F868153" w14:textId="77777777">
      <w:pPr>
        <w:rPr>
          <w:rFonts w:eastAsia="Calibri Light" w:cstheme="minorHAnsi"/>
          <w:color w:val="495965"/>
        </w:rPr>
      </w:pPr>
      <w:r w:rsidRPr="00FF6579">
        <w:rPr>
          <w:rFonts w:eastAsia="Calibri Light" w:cstheme="minorHAnsi"/>
          <w:color w:val="495965"/>
        </w:rPr>
        <w:t xml:space="preserve">Information that must be included on the Public Register about notifications of proposals to enter foreign arrangements and subsidiary arrangements will be included on the Public Register with the ‘date arrangement commenced’ field left blank. The commencement date will be updated once notification of entry into the arrangement is received. If a State/Territory entity wishes for information about these proposals to be excluded from the Public Register, the entity will need to request an exclusion as per the process outlined below. </w:t>
      </w:r>
    </w:p>
    <w:p w:rsidRPr="00FF6579" w:rsidR="00B721D6" w:rsidP="00B721D6" w:rsidRDefault="00B721D6" w14:paraId="329DBB78" w14:textId="77777777">
      <w:pPr>
        <w:rPr>
          <w:rFonts w:ascii="Calibri Light" w:hAnsi="Calibri Light" w:eastAsia="Calibri Light" w:cs="Times New Roman"/>
          <w:color w:val="495965"/>
          <w:u w:val="single"/>
        </w:rPr>
      </w:pPr>
      <w:r>
        <w:rPr>
          <w:rFonts w:eastAsia="Calibri Light" w:asciiTheme="majorHAnsi" w:hAnsiTheme="majorHAnsi" w:cstheme="majorHAnsi"/>
          <w:b/>
          <w:bCs/>
          <w:color w:val="495965"/>
          <w:sz w:val="28"/>
          <w:szCs w:val="28"/>
        </w:rPr>
        <w:t>Optional publication of an arrangement end date</w:t>
      </w:r>
    </w:p>
    <w:p w:rsidR="00B721D6" w:rsidP="00B721D6" w:rsidRDefault="00B721D6" w14:paraId="682DA928" w14:textId="64763E52">
      <w:pPr>
        <w:rPr>
          <w:rFonts w:eastAsia="Calibri Light" w:cstheme="minorHAnsi"/>
          <w:color w:val="495965"/>
        </w:rPr>
      </w:pPr>
      <w:r>
        <w:rPr>
          <w:rFonts w:eastAsia="Calibri Light" w:cstheme="minorHAnsi"/>
          <w:color w:val="495965"/>
        </w:rPr>
        <w:t xml:space="preserve">A State/Territory entity may </w:t>
      </w:r>
      <w:r w:rsidR="00FB3F01">
        <w:rPr>
          <w:rFonts w:eastAsia="Calibri Light" w:cstheme="minorHAnsi"/>
          <w:color w:val="495965"/>
        </w:rPr>
        <w:t>elect</w:t>
      </w:r>
      <w:r w:rsidR="00287E62">
        <w:rPr>
          <w:rFonts w:eastAsia="Calibri Light" w:cstheme="minorHAnsi"/>
          <w:color w:val="495965"/>
        </w:rPr>
        <w:t xml:space="preserve"> for </w:t>
      </w:r>
      <w:r>
        <w:rPr>
          <w:rFonts w:eastAsia="Calibri Light" w:cstheme="minorHAnsi"/>
          <w:color w:val="495965"/>
        </w:rPr>
        <w:t xml:space="preserve">the end date of an arrangement be published on the Public Register. </w:t>
      </w:r>
      <w:r w:rsidRPr="00CC4A4F">
        <w:rPr>
          <w:rFonts w:eastAsia="Calibri Light" w:cstheme="minorHAnsi"/>
          <w:color w:val="495965"/>
        </w:rPr>
        <w:t>It is not a legislative requirement for the arrangement end date to be published on the Public Register</w:t>
      </w:r>
      <w:r w:rsidR="00994BA2">
        <w:rPr>
          <w:rFonts w:eastAsia="Calibri Light" w:cstheme="minorHAnsi"/>
          <w:color w:val="495965"/>
        </w:rPr>
        <w:t xml:space="preserve"> and it is not mandatory to publish the end date on the Public Register</w:t>
      </w:r>
      <w:r w:rsidRPr="00CC4A4F">
        <w:rPr>
          <w:rFonts w:eastAsia="Calibri Light" w:cstheme="minorHAnsi"/>
          <w:color w:val="495965"/>
        </w:rPr>
        <w:t>.</w:t>
      </w:r>
      <w:r>
        <w:rPr>
          <w:rFonts w:eastAsia="Calibri Light" w:cstheme="minorHAnsi"/>
          <w:color w:val="495965"/>
        </w:rPr>
        <w:t xml:space="preserve"> </w:t>
      </w:r>
    </w:p>
    <w:p w:rsidR="00B721D6" w:rsidP="00B721D6" w:rsidRDefault="00B721D6" w14:paraId="3ABF5712" w14:textId="3E7F2ED0">
      <w:r w:rsidRPr="187F421F">
        <w:rPr>
          <w:rFonts w:eastAsia="Calibri Light"/>
        </w:rPr>
        <w:t xml:space="preserve">For </w:t>
      </w:r>
      <w:r w:rsidRPr="187F421F" w:rsidR="00CB458A">
        <w:rPr>
          <w:rFonts w:eastAsia="Calibri Light"/>
        </w:rPr>
        <w:t xml:space="preserve">new </w:t>
      </w:r>
      <w:r w:rsidRPr="187F421F">
        <w:rPr>
          <w:rFonts w:eastAsia="Calibri Light"/>
        </w:rPr>
        <w:t>arrangements, at the time of notification, the notifying State/Territory entity must indicate their preference for publishing the arrangement end date. Where multiple State/Territory entities are parties to an arrangement, the notifying State/Territory entity should coordinate</w:t>
      </w:r>
      <w:r w:rsidRPr="187F421F" w:rsidR="00A46ADC">
        <w:rPr>
          <w:rFonts w:eastAsia="Calibri Light"/>
        </w:rPr>
        <w:t xml:space="preserve"> their notification</w:t>
      </w:r>
      <w:r w:rsidRPr="187F421F">
        <w:rPr>
          <w:rFonts w:eastAsia="Calibri Light"/>
        </w:rPr>
        <w:t xml:space="preserve"> with the other </w:t>
      </w:r>
      <w:r w:rsidRPr="187F421F" w:rsidR="08743CBF">
        <w:rPr>
          <w:rFonts w:eastAsia="Calibri Light"/>
        </w:rPr>
        <w:t>parties to the arrangement</w:t>
      </w:r>
      <w:r w:rsidRPr="187F421F">
        <w:rPr>
          <w:rFonts w:eastAsia="Calibri Light"/>
        </w:rPr>
        <w:t xml:space="preserve">. </w:t>
      </w:r>
      <w:r w:rsidRPr="187F421F">
        <w:t xml:space="preserve">Requests to publish the end date for arrangements notified prior to </w:t>
      </w:r>
      <w:r w:rsidRPr="187F421F" w:rsidR="00A46ADC">
        <w:t>4</w:t>
      </w:r>
      <w:r w:rsidR="002878A7">
        <w:t> </w:t>
      </w:r>
      <w:r w:rsidRPr="187F421F" w:rsidR="00A46ADC">
        <w:t>September 2023</w:t>
      </w:r>
      <w:r w:rsidRPr="187F421F">
        <w:t xml:space="preserve"> may be made by email to </w:t>
      </w:r>
      <w:hyperlink w:history="1" r:id="rId12">
        <w:r w:rsidRPr="187F421F">
          <w:rPr>
            <w:rStyle w:val="Hyperlink"/>
            <w:rFonts w:cstheme="minorBidi"/>
            <w:color w:val="495965" w:themeColor="text2"/>
          </w:rPr>
          <w:t>foreignarrangements@dfat.gov.au</w:t>
        </w:r>
      </w:hyperlink>
      <w:r w:rsidRPr="187F421F">
        <w:rPr>
          <w:rFonts w:eastAsia="Calibri Light"/>
        </w:rPr>
        <w:t>.</w:t>
      </w:r>
      <w:r>
        <w:t xml:space="preserve"> </w:t>
      </w:r>
    </w:p>
    <w:p w:rsidR="00B721D6" w:rsidP="00B721D6" w:rsidRDefault="00B721D6" w14:paraId="597C2AD3" w14:textId="04E631B0">
      <w:pPr>
        <w:rPr>
          <w:rFonts w:eastAsia="Calibri Light" w:cstheme="minorHAnsi"/>
          <w:color w:val="495965"/>
        </w:rPr>
      </w:pPr>
      <w:r w:rsidRPr="00CA056A">
        <w:rPr>
          <w:rFonts w:eastAsia="Calibri Light" w:cstheme="minorHAnsi"/>
          <w:color w:val="495965"/>
        </w:rPr>
        <w:t xml:space="preserve">If </w:t>
      </w:r>
      <w:r>
        <w:rPr>
          <w:rFonts w:eastAsia="Calibri Light" w:cstheme="minorHAnsi"/>
          <w:color w:val="495965"/>
        </w:rPr>
        <w:t xml:space="preserve">a State/Territory entity has </w:t>
      </w:r>
      <w:r w:rsidR="00056B25">
        <w:rPr>
          <w:rFonts w:eastAsia="Calibri Light" w:cstheme="minorHAnsi"/>
          <w:color w:val="495965"/>
        </w:rPr>
        <w:t>elected</w:t>
      </w:r>
      <w:r w:rsidRPr="00CA056A">
        <w:rPr>
          <w:rFonts w:eastAsia="Calibri Light" w:cstheme="minorHAnsi"/>
          <w:color w:val="495965"/>
        </w:rPr>
        <w:t xml:space="preserve"> for the end date of an arrangement to be published, it will appear on the Public Register and be visible to the public.  If </w:t>
      </w:r>
      <w:r>
        <w:rPr>
          <w:rFonts w:eastAsia="Calibri Light" w:cstheme="minorHAnsi"/>
          <w:color w:val="495965"/>
        </w:rPr>
        <w:t xml:space="preserve">a State/Territory entity has </w:t>
      </w:r>
      <w:r w:rsidRPr="00CA056A">
        <w:rPr>
          <w:rFonts w:eastAsia="Calibri Light" w:cstheme="minorHAnsi"/>
          <w:color w:val="495965"/>
        </w:rPr>
        <w:t xml:space="preserve">not recorded an end date, or </w:t>
      </w:r>
      <w:r>
        <w:rPr>
          <w:rFonts w:eastAsia="Calibri Light" w:cstheme="minorHAnsi"/>
          <w:color w:val="495965"/>
        </w:rPr>
        <w:t>they</w:t>
      </w:r>
      <w:r w:rsidR="0083701E">
        <w:rPr>
          <w:rFonts w:eastAsia="Calibri Light" w:cstheme="minorHAnsi"/>
          <w:color w:val="495965"/>
        </w:rPr>
        <w:t xml:space="preserve"> do not opt</w:t>
      </w:r>
      <w:r w:rsidRPr="00CA056A">
        <w:rPr>
          <w:rFonts w:eastAsia="Calibri Light" w:cstheme="minorHAnsi"/>
          <w:color w:val="495965"/>
        </w:rPr>
        <w:t xml:space="preserve"> to publish the end date, the arrangement end date field will not display.</w:t>
      </w:r>
    </w:p>
    <w:p w:rsidR="00610EF2" w:rsidP="00B721D6" w:rsidRDefault="00610EF2" w14:paraId="7E9F7FB8" w14:textId="6175FCC9">
      <w:pPr>
        <w:rPr>
          <w:rFonts w:eastAsia="Calibri Light" w:cstheme="minorHAnsi"/>
          <w:color w:val="495965"/>
        </w:rPr>
      </w:pPr>
      <w:r>
        <w:rPr>
          <w:rFonts w:eastAsia="Calibri Light" w:cstheme="minorHAnsi"/>
          <w:color w:val="495965"/>
        </w:rPr>
        <w:t>The Public Register includes a disclaimer that</w:t>
      </w:r>
      <w:r w:rsidR="00344361">
        <w:rPr>
          <w:rFonts w:eastAsia="Calibri Light" w:cstheme="minorHAnsi"/>
          <w:color w:val="495965"/>
        </w:rPr>
        <w:t xml:space="preserve"> an end date for an arrangement is published on the basis of the information provided by, and upon the request of, the notifying State/Territory entity. The absence of an end date should</w:t>
      </w:r>
      <w:r w:rsidR="00E80B14">
        <w:rPr>
          <w:rFonts w:eastAsia="Calibri Light" w:cstheme="minorHAnsi"/>
          <w:color w:val="495965"/>
        </w:rPr>
        <w:t xml:space="preserve"> not</w:t>
      </w:r>
      <w:r w:rsidR="00344361">
        <w:rPr>
          <w:rFonts w:eastAsia="Calibri Light" w:cstheme="minorHAnsi"/>
          <w:color w:val="495965"/>
        </w:rPr>
        <w:t xml:space="preserve"> be taken as an indicator that an arrangement is still in effect.</w:t>
      </w:r>
    </w:p>
    <w:p w:rsidRPr="00FF6579" w:rsidR="00A1123E" w:rsidP="00A1123E" w:rsidRDefault="00A1123E" w14:paraId="361C1995" w14:textId="77777777">
      <w:pPr>
        <w:rPr>
          <w:rFonts w:ascii="Calibri Light" w:hAnsi="Calibri Light" w:eastAsia="Calibri Light" w:cs="Times New Roman"/>
          <w:color w:val="495965"/>
        </w:rPr>
      </w:pPr>
      <w:r w:rsidRPr="00FF6579">
        <w:rPr>
          <w:rFonts w:eastAsia="Calibri Light" w:asciiTheme="majorHAnsi" w:hAnsiTheme="majorHAnsi" w:cstheme="majorHAnsi"/>
          <w:b/>
          <w:bCs/>
          <w:color w:val="495965"/>
          <w:sz w:val="28"/>
          <w:szCs w:val="28"/>
        </w:rPr>
        <w:t>What information is excluded from the Public Register?</w:t>
      </w:r>
    </w:p>
    <w:p w:rsidRPr="00FF6579" w:rsidR="00A1123E" w:rsidP="00A1123E" w:rsidRDefault="00A1123E" w14:paraId="6F0E2718" w14:textId="77777777">
      <w:pPr>
        <w:rPr>
          <w:rFonts w:eastAsia="Calibri Light" w:cstheme="minorHAnsi"/>
          <w:color w:val="495965"/>
        </w:rPr>
      </w:pPr>
      <w:r w:rsidRPr="00FF6579">
        <w:rPr>
          <w:rFonts w:eastAsia="Calibri Light" w:cstheme="minorHAnsi"/>
          <w:color w:val="495965"/>
        </w:rPr>
        <w:t>Under the Act, the Public Register must not include information about:</w:t>
      </w:r>
    </w:p>
    <w:p w:rsidRPr="00FF6579" w:rsidR="00A1123E" w:rsidP="00A1123E" w:rsidRDefault="00A1123E" w14:paraId="0CFEA5E1" w14:textId="77777777">
      <w:pPr>
        <w:pStyle w:val="ListParagraph"/>
        <w:numPr>
          <w:ilvl w:val="0"/>
          <w:numId w:val="19"/>
        </w:numPr>
        <w:suppressAutoHyphens/>
        <w:spacing w:before="120" w:after="60" w:line="240" w:lineRule="auto"/>
        <w:rPr>
          <w:rFonts w:eastAsia="Calibri Light" w:cstheme="minorHAnsi"/>
          <w:color w:val="495965"/>
          <w:lang w:val="en-GB"/>
        </w:rPr>
      </w:pPr>
      <w:r w:rsidRPr="00FF6579">
        <w:rPr>
          <w:rFonts w:eastAsia="Calibri Light" w:cstheme="minorHAnsi"/>
          <w:color w:val="495965"/>
          <w:lang w:val="en-GB"/>
        </w:rPr>
        <w:t>a State/Territory entity’s notification proposing to negotiate a core foreign arrangement, or</w:t>
      </w:r>
    </w:p>
    <w:p w:rsidRPr="00FF6579" w:rsidR="00950584" w:rsidP="00950584" w:rsidRDefault="00A1123E" w14:paraId="6A75A195" w14:textId="2D9A66B1">
      <w:pPr>
        <w:pStyle w:val="ListParagraph"/>
        <w:numPr>
          <w:ilvl w:val="0"/>
          <w:numId w:val="19"/>
        </w:numPr>
        <w:suppressAutoHyphens/>
        <w:spacing w:before="120" w:after="60" w:line="240" w:lineRule="auto"/>
        <w:rPr>
          <w:rFonts w:eastAsia="Calibri Light" w:cstheme="minorHAnsi"/>
          <w:color w:val="495965"/>
          <w:lang w:val="en-GB"/>
        </w:rPr>
      </w:pPr>
      <w:r w:rsidRPr="00FF6579">
        <w:rPr>
          <w:rFonts w:eastAsia="Calibri Light" w:cstheme="minorHAnsi"/>
          <w:color w:val="495965"/>
          <w:lang w:val="en-GB"/>
        </w:rPr>
        <w:t>certain of the Minister’s recommended changes to a foreign arrangement.</w:t>
      </w:r>
    </w:p>
    <w:p w:rsidRPr="00FF6579" w:rsidR="00950584" w:rsidP="00950584" w:rsidRDefault="00950584" w14:paraId="5BD996BB" w14:textId="77777777">
      <w:pPr>
        <w:pStyle w:val="ListParagraph"/>
        <w:suppressAutoHyphens/>
        <w:spacing w:before="120" w:after="60" w:line="240" w:lineRule="auto"/>
        <w:rPr>
          <w:rFonts w:eastAsia="Calibri Light" w:cstheme="minorHAnsi"/>
          <w:color w:val="495965"/>
          <w:sz w:val="16"/>
          <w:szCs w:val="16"/>
          <w:lang w:val="en-GB"/>
        </w:rPr>
      </w:pPr>
    </w:p>
    <w:p w:rsidRPr="00FF6579" w:rsidR="00A1123E" w:rsidP="00950584" w:rsidRDefault="00A1123E" w14:paraId="2D4F7EC2" w14:textId="69FB5841">
      <w:pPr>
        <w:pStyle w:val="ListParagraph"/>
        <w:suppressAutoHyphens/>
        <w:spacing w:before="120" w:after="60" w:line="240" w:lineRule="auto"/>
        <w:ind w:left="0"/>
        <w:rPr>
          <w:rFonts w:eastAsia="Calibri Light" w:cstheme="minorHAnsi"/>
          <w:color w:val="495965"/>
          <w:lang w:val="en-GB"/>
        </w:rPr>
      </w:pPr>
      <w:r w:rsidRPr="00FF6579">
        <w:rPr>
          <w:rFonts w:eastAsia="Calibri Light" w:cstheme="minorHAnsi"/>
          <w:color w:val="495965"/>
        </w:rPr>
        <w:t xml:space="preserve">In addition, the Act provides that the Minister must not include on the Public Register information that the Minister is </w:t>
      </w:r>
      <w:r w:rsidRPr="00FF6579">
        <w:rPr>
          <w:rFonts w:eastAsia="Calibri Light" w:cstheme="minorHAnsi"/>
          <w:b/>
          <w:bCs/>
          <w:color w:val="495965"/>
        </w:rPr>
        <w:t>satisfied</w:t>
      </w:r>
      <w:r w:rsidRPr="00FF6579">
        <w:rPr>
          <w:rFonts w:eastAsia="Calibri Light" w:cstheme="minorHAnsi"/>
          <w:color w:val="495965"/>
        </w:rPr>
        <w:t>:</w:t>
      </w:r>
    </w:p>
    <w:p w:rsidRPr="00FF6579" w:rsidR="00A1123E" w:rsidP="00A1123E" w:rsidRDefault="00A1123E" w14:paraId="5DBEA1AE" w14:textId="2CAFB8AB">
      <w:pPr>
        <w:pStyle w:val="ListParagraph"/>
        <w:numPr>
          <w:ilvl w:val="0"/>
          <w:numId w:val="17"/>
        </w:numPr>
        <w:suppressAutoHyphens/>
        <w:spacing w:before="120" w:after="60" w:line="240" w:lineRule="auto"/>
        <w:jc w:val="both"/>
        <w:rPr>
          <w:rFonts w:eastAsia="Calibri Light" w:cstheme="minorHAnsi"/>
          <w:color w:val="495965"/>
          <w:lang w:val="en-GB"/>
        </w:rPr>
      </w:pPr>
      <w:r w:rsidRPr="00FF6579">
        <w:rPr>
          <w:rFonts w:eastAsia="Calibri Light" w:cstheme="minorHAnsi"/>
          <w:color w:val="495965"/>
          <w:lang w:val="en-GB"/>
        </w:rPr>
        <w:t>is commercially sensitive</w:t>
      </w:r>
    </w:p>
    <w:p w:rsidRPr="00FF6579" w:rsidR="00A1123E" w:rsidP="00A1123E" w:rsidRDefault="00A1123E" w14:paraId="754D7BCE" w14:textId="74691B72">
      <w:pPr>
        <w:pStyle w:val="ListParagraph"/>
        <w:numPr>
          <w:ilvl w:val="0"/>
          <w:numId w:val="17"/>
        </w:numPr>
        <w:suppressAutoHyphens/>
        <w:spacing w:before="120" w:after="60" w:line="240" w:lineRule="auto"/>
        <w:jc w:val="both"/>
        <w:rPr>
          <w:rFonts w:eastAsia="Calibri Light" w:cstheme="minorHAnsi"/>
          <w:color w:val="495965"/>
          <w:lang w:val="en-GB"/>
        </w:rPr>
      </w:pPr>
      <w:r w:rsidRPr="00FF6579">
        <w:rPr>
          <w:rFonts w:eastAsia="Calibri Light" w:cstheme="minorHAnsi"/>
          <w:color w:val="495965"/>
          <w:lang w:val="en-GB"/>
        </w:rPr>
        <w:t>would disclose Cabinet documents or deliberations</w:t>
      </w:r>
    </w:p>
    <w:p w:rsidRPr="00C0027E" w:rsidR="00A1123E" w:rsidP="00A1123E" w:rsidRDefault="00A1123E" w14:paraId="389387BF" w14:textId="7D0D2051">
      <w:pPr>
        <w:pStyle w:val="ListParagraph"/>
        <w:numPr>
          <w:ilvl w:val="0"/>
          <w:numId w:val="17"/>
        </w:numPr>
        <w:suppressAutoHyphens/>
        <w:spacing w:before="120" w:after="60" w:line="240" w:lineRule="auto"/>
        <w:jc w:val="both"/>
        <w:rPr>
          <w:rFonts w:eastAsia="Calibri Light" w:cstheme="minorHAnsi"/>
          <w:color w:val="495965"/>
          <w:lang w:val="en-GB"/>
        </w:rPr>
      </w:pPr>
      <w:r w:rsidRPr="00C0027E">
        <w:rPr>
          <w:rFonts w:eastAsia="Calibri Light" w:cstheme="minorHAnsi"/>
          <w:color w:val="495965"/>
          <w:lang w:val="en-GB"/>
        </w:rPr>
        <w:t>is the subject of legal professional privilege</w:t>
      </w:r>
    </w:p>
    <w:p w:rsidRPr="00C0027E" w:rsidR="00A1123E" w:rsidP="00A1123E" w:rsidRDefault="00A1123E" w14:paraId="0ECB723F" w14:textId="77777777">
      <w:pPr>
        <w:pStyle w:val="ListParagraph"/>
        <w:numPr>
          <w:ilvl w:val="0"/>
          <w:numId w:val="17"/>
        </w:numPr>
        <w:suppressAutoHyphens/>
        <w:spacing w:before="120" w:after="60" w:line="240" w:lineRule="auto"/>
        <w:jc w:val="both"/>
        <w:rPr>
          <w:rFonts w:eastAsia="Calibri Light" w:cstheme="minorHAnsi"/>
          <w:color w:val="495965"/>
          <w:lang w:val="en-GB"/>
        </w:rPr>
      </w:pPr>
      <w:r w:rsidRPr="00C0027E">
        <w:rPr>
          <w:rFonts w:eastAsia="Calibri Light" w:cstheme="minorHAnsi"/>
          <w:color w:val="495965"/>
          <w:lang w:val="en-GB"/>
        </w:rPr>
        <w:t xml:space="preserve">is protected by public interest immunity, or </w:t>
      </w:r>
    </w:p>
    <w:p w:rsidRPr="00C0027E" w:rsidR="00896730" w:rsidP="00896730" w:rsidRDefault="00A1123E" w14:paraId="5474B350" w14:textId="1FDE7FEB">
      <w:pPr>
        <w:pStyle w:val="ListParagraph"/>
        <w:numPr>
          <w:ilvl w:val="0"/>
          <w:numId w:val="17"/>
        </w:numPr>
        <w:suppressAutoHyphens/>
        <w:spacing w:before="120" w:after="60" w:line="240" w:lineRule="auto"/>
        <w:jc w:val="both"/>
        <w:rPr>
          <w:rFonts w:eastAsia="Calibri Light" w:cstheme="minorHAnsi"/>
          <w:color w:val="495965"/>
          <w:lang w:val="en-GB"/>
        </w:rPr>
      </w:pPr>
      <w:r w:rsidRPr="00C0027E">
        <w:rPr>
          <w:rFonts w:eastAsia="Calibri Light" w:cstheme="minorHAnsi"/>
          <w:color w:val="495965"/>
          <w:lang w:val="en-GB"/>
        </w:rPr>
        <w:t xml:space="preserve">affects national security. </w:t>
      </w:r>
    </w:p>
    <w:p w:rsidR="00150436" w:rsidP="00856330" w:rsidRDefault="00C079B3" w14:paraId="47D1D4E1" w14:textId="63C379C2">
      <w:pPr>
        <w:rPr>
          <w:rFonts w:eastAsia="Calibri Light" w:cstheme="minorHAnsi"/>
          <w:color w:val="495965"/>
        </w:rPr>
      </w:pPr>
      <w:r w:rsidRPr="00C0027E">
        <w:rPr>
          <w:rFonts w:eastAsia="Calibri Light" w:cstheme="minorHAnsi"/>
          <w:color w:val="495965"/>
        </w:rPr>
        <w:t>If</w:t>
      </w:r>
      <w:r w:rsidRPr="00C0027E" w:rsidR="00BC3BB8">
        <w:rPr>
          <w:rFonts w:eastAsia="Calibri Light" w:cstheme="minorHAnsi"/>
          <w:color w:val="495965"/>
        </w:rPr>
        <w:t xml:space="preserve"> the Minister is satisfied that each </w:t>
      </w:r>
      <w:r w:rsidRPr="00C0027E" w:rsidR="00B4105B">
        <w:rPr>
          <w:rFonts w:eastAsia="Calibri Light" w:cstheme="minorHAnsi"/>
          <w:color w:val="495965"/>
        </w:rPr>
        <w:t>item</w:t>
      </w:r>
      <w:r w:rsidRPr="00C0027E" w:rsidR="00BC3BB8">
        <w:rPr>
          <w:rFonts w:eastAsia="Calibri Light" w:cstheme="minorHAnsi"/>
          <w:color w:val="495965"/>
        </w:rPr>
        <w:t xml:space="preserve"> of information meets the criteria above, </w:t>
      </w:r>
      <w:r w:rsidRPr="00C0027E" w:rsidR="004D204A">
        <w:rPr>
          <w:rFonts w:eastAsia="Calibri Light" w:cstheme="minorHAnsi"/>
          <w:color w:val="495965"/>
        </w:rPr>
        <w:t>all items of</w:t>
      </w:r>
      <w:r w:rsidRPr="00C0027E" w:rsidR="00BC3BB8">
        <w:rPr>
          <w:rFonts w:eastAsia="Calibri Light" w:cstheme="minorHAnsi"/>
          <w:color w:val="495965"/>
        </w:rPr>
        <w:t xml:space="preserve"> information will be excluded from the </w:t>
      </w:r>
      <w:r w:rsidRPr="00C0027E" w:rsidR="00856330">
        <w:rPr>
          <w:rFonts w:eastAsia="Calibri Light" w:cstheme="minorHAnsi"/>
          <w:color w:val="495965"/>
        </w:rPr>
        <w:t>P</w:t>
      </w:r>
      <w:r w:rsidRPr="00C0027E" w:rsidR="00BC3BB8">
        <w:rPr>
          <w:rFonts w:eastAsia="Calibri Light" w:cstheme="minorHAnsi"/>
          <w:color w:val="495965"/>
        </w:rPr>
        <w:t xml:space="preserve">ublic </w:t>
      </w:r>
      <w:r w:rsidRPr="00C0027E" w:rsidR="00856330">
        <w:rPr>
          <w:rFonts w:eastAsia="Calibri Light" w:cstheme="minorHAnsi"/>
          <w:color w:val="495965"/>
        </w:rPr>
        <w:t>R</w:t>
      </w:r>
      <w:r w:rsidRPr="00C0027E" w:rsidR="00BC3BB8">
        <w:rPr>
          <w:rFonts w:eastAsia="Calibri Light" w:cstheme="minorHAnsi"/>
          <w:color w:val="495965"/>
        </w:rPr>
        <w:t>egister</w:t>
      </w:r>
      <w:r w:rsidRPr="00C0027E" w:rsidR="00856330">
        <w:rPr>
          <w:rFonts w:eastAsia="Calibri Light" w:cstheme="minorHAnsi"/>
          <w:color w:val="495965"/>
        </w:rPr>
        <w:t xml:space="preserve">. </w:t>
      </w:r>
      <w:r w:rsidRPr="00C0027E" w:rsidR="28DCEF43">
        <w:rPr>
          <w:rFonts w:eastAsia="Calibri Light" w:cstheme="minorHAnsi"/>
          <w:color w:val="495965"/>
        </w:rPr>
        <w:t xml:space="preserve">Any </w:t>
      </w:r>
      <w:r w:rsidRPr="00C0027E" w:rsidR="51CE0F44">
        <w:rPr>
          <w:rFonts w:eastAsia="Calibri Light" w:cstheme="minorHAnsi"/>
          <w:color w:val="495965"/>
        </w:rPr>
        <w:t>item</w:t>
      </w:r>
      <w:r w:rsidRPr="00C0027E" w:rsidR="1EC1D7AB">
        <w:rPr>
          <w:rFonts w:eastAsia="Calibri Light" w:cstheme="minorHAnsi"/>
          <w:color w:val="495965"/>
        </w:rPr>
        <w:t>s</w:t>
      </w:r>
      <w:r w:rsidRPr="00C0027E" w:rsidR="28DCEF43">
        <w:rPr>
          <w:rFonts w:eastAsia="Calibri Light" w:cstheme="minorHAnsi"/>
          <w:color w:val="495965"/>
        </w:rPr>
        <w:t xml:space="preserve"> of information that do not meet </w:t>
      </w:r>
      <w:r w:rsidRPr="00C0027E" w:rsidR="6D855820">
        <w:rPr>
          <w:rFonts w:eastAsia="Calibri Light" w:cstheme="minorHAnsi"/>
          <w:color w:val="495965"/>
        </w:rPr>
        <w:t>the</w:t>
      </w:r>
      <w:r w:rsidRPr="00C0027E" w:rsidR="28DCEF43">
        <w:rPr>
          <w:rFonts w:eastAsia="Calibri Light" w:cstheme="minorHAnsi"/>
          <w:color w:val="495965"/>
        </w:rPr>
        <w:t xml:space="preserve"> criteria</w:t>
      </w:r>
      <w:r w:rsidRPr="00C0027E" w:rsidR="6D855820">
        <w:rPr>
          <w:rFonts w:eastAsia="Calibri Light" w:cstheme="minorHAnsi"/>
          <w:color w:val="495965"/>
        </w:rPr>
        <w:t xml:space="preserve"> above</w:t>
      </w:r>
      <w:r w:rsidRPr="00C0027E" w:rsidR="28DCEF43">
        <w:rPr>
          <w:rFonts w:eastAsia="Calibri Light" w:cstheme="minorHAnsi"/>
          <w:color w:val="495965"/>
        </w:rPr>
        <w:t xml:space="preserve"> will be published on the Public Register</w:t>
      </w:r>
      <w:r w:rsidRPr="00C0027E" w:rsidR="3CD7A9E0">
        <w:rPr>
          <w:rFonts w:eastAsia="Calibri Light" w:cstheme="minorHAnsi"/>
          <w:color w:val="495965"/>
        </w:rPr>
        <w:t xml:space="preserve">. </w:t>
      </w:r>
      <w:r w:rsidRPr="00C0027E" w:rsidR="17234DBA">
        <w:rPr>
          <w:rFonts w:eastAsia="Calibri Light" w:cstheme="minorHAnsi"/>
          <w:color w:val="495965"/>
        </w:rPr>
        <w:t>For example, if the Minister is satisfied that the title of the arrangement is commercially sensitive, but the</w:t>
      </w:r>
      <w:r w:rsidRPr="00C0027E" w:rsidR="28DCEF43">
        <w:rPr>
          <w:rFonts w:eastAsia="Calibri Light" w:cstheme="minorHAnsi"/>
          <w:color w:val="495965"/>
        </w:rPr>
        <w:t xml:space="preserve"> other </w:t>
      </w:r>
      <w:r w:rsidRPr="00C0027E" w:rsidR="24F0C2E6">
        <w:rPr>
          <w:rFonts w:eastAsia="Calibri Light" w:cstheme="minorHAnsi"/>
          <w:color w:val="495965"/>
        </w:rPr>
        <w:t>items</w:t>
      </w:r>
      <w:r w:rsidRPr="00C0027E" w:rsidR="28DCEF43">
        <w:rPr>
          <w:rFonts w:eastAsia="Calibri Light" w:cstheme="minorHAnsi"/>
          <w:color w:val="495965"/>
        </w:rPr>
        <w:t xml:space="preserve"> of information (e.g. parties </w:t>
      </w:r>
      <w:r w:rsidRPr="00C0027E" w:rsidR="01DB5C7F">
        <w:rPr>
          <w:rFonts w:eastAsia="Calibri Light" w:cstheme="minorHAnsi"/>
          <w:color w:val="495965"/>
        </w:rPr>
        <w:t>to the arrangement and date the arrangement was entered into</w:t>
      </w:r>
      <w:r w:rsidRPr="00C0027E" w:rsidR="28DCEF43">
        <w:rPr>
          <w:rFonts w:eastAsia="Calibri Light" w:cstheme="minorHAnsi"/>
          <w:color w:val="495965"/>
        </w:rPr>
        <w:t xml:space="preserve">) are not, only the title will be excluded. All other </w:t>
      </w:r>
      <w:r w:rsidRPr="00C0027E" w:rsidR="295078E3">
        <w:rPr>
          <w:rFonts w:eastAsia="Calibri Light" w:cstheme="minorHAnsi"/>
          <w:color w:val="495965"/>
        </w:rPr>
        <w:t xml:space="preserve">items of </w:t>
      </w:r>
      <w:r w:rsidRPr="00C0027E" w:rsidR="2BB191E0">
        <w:rPr>
          <w:rFonts w:eastAsia="Calibri Light" w:cstheme="minorHAnsi"/>
          <w:color w:val="495965"/>
        </w:rPr>
        <w:t>information</w:t>
      </w:r>
      <w:r w:rsidRPr="00C0027E" w:rsidR="28DCEF43">
        <w:rPr>
          <w:rFonts w:eastAsia="Calibri Light" w:cstheme="minorHAnsi"/>
          <w:color w:val="495965"/>
        </w:rPr>
        <w:t xml:space="preserve"> will be published on the Public Register in the following format</w:t>
      </w:r>
      <w:r w:rsidRPr="00C0027E" w:rsidR="17234DBA">
        <w:rPr>
          <w:rFonts w:eastAsia="Calibri Light" w:cstheme="minorHAnsi"/>
          <w:color w:val="495965"/>
        </w:rPr>
        <w:t>:</w:t>
      </w:r>
    </w:p>
    <w:p w:rsidRPr="00C0027E" w:rsidR="00DE144C" w:rsidP="00687809" w:rsidRDefault="00DE144C" w14:paraId="5B1F335A" w14:textId="77777777">
      <w:pPr>
        <w:pStyle w:val="NoSpacing"/>
        <w:rPr>
          <w:color w:val="495965"/>
          <w:sz w:val="10"/>
          <w:szCs w:val="1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3539"/>
        <w:gridCol w:w="3260"/>
        <w:gridCol w:w="2829"/>
      </w:tblGrid>
      <w:tr w:rsidRPr="00C0027E" w:rsidR="00FF6579" w:rsidTr="00065F60" w14:paraId="58953B01" w14:textId="77777777">
        <w:trPr>
          <w:trHeight w:val="335"/>
        </w:trPr>
        <w:tc>
          <w:tcPr>
            <w:tcW w:w="9628" w:type="dxa"/>
            <w:gridSpan w:val="3"/>
          </w:tcPr>
          <w:p w:rsidRPr="00C0027E" w:rsidR="00DE144C" w:rsidP="00065F60" w:rsidRDefault="00DE144C" w14:paraId="6CD8314E" w14:textId="77777777">
            <w:pPr>
              <w:spacing w:before="60"/>
              <w:rPr>
                <w:rFonts w:asciiTheme="majorHAnsi" w:hAnsiTheme="majorHAnsi" w:cstheme="majorHAnsi"/>
                <w:color w:val="495965"/>
              </w:rPr>
            </w:pPr>
            <w:r w:rsidRPr="00C0027E">
              <w:rPr>
                <w:rFonts w:asciiTheme="majorHAnsi" w:hAnsiTheme="majorHAnsi" w:cstheme="majorHAnsi"/>
                <w:color w:val="495965"/>
                <w:sz w:val="20"/>
                <w:szCs w:val="20"/>
              </w:rPr>
              <w:t xml:space="preserve">Date arrangement commenced: 1 April 2022 </w:t>
            </w:r>
          </w:p>
        </w:tc>
      </w:tr>
      <w:tr w:rsidRPr="00C0027E" w:rsidR="00FF6579" w:rsidTr="00065F60" w14:paraId="1DFA935F" w14:textId="77777777">
        <w:trPr>
          <w:trHeight w:val="479"/>
        </w:trPr>
        <w:tc>
          <w:tcPr>
            <w:tcW w:w="9628" w:type="dxa"/>
            <w:gridSpan w:val="3"/>
          </w:tcPr>
          <w:p w:rsidRPr="00C0027E" w:rsidR="00DE144C" w:rsidP="00065F60" w:rsidRDefault="00DE144C" w14:paraId="3BB24513" w14:textId="494BF1D9">
            <w:pPr>
              <w:spacing w:after="120"/>
              <w:rPr>
                <w:rFonts w:asciiTheme="majorHAnsi" w:hAnsiTheme="majorHAnsi" w:cstheme="majorHAnsi"/>
                <w:b/>
                <w:bCs/>
                <w:color w:val="495965"/>
              </w:rPr>
            </w:pPr>
            <w:bookmarkStart w:name="_Hlk145579751" w:id="2"/>
            <w:r w:rsidRPr="00C0027E">
              <w:rPr>
                <w:rFonts w:asciiTheme="majorHAnsi" w:hAnsiTheme="majorHAnsi" w:cstheme="majorHAnsi"/>
                <w:b/>
                <w:bCs/>
                <w:color w:val="495965"/>
                <w:sz w:val="24"/>
                <w:szCs w:val="24"/>
              </w:rPr>
              <w:t>Not included (s 53(3)</w:t>
            </w:r>
            <w:r w:rsidRPr="00C0027E" w:rsidR="004D204A">
              <w:rPr>
                <w:rFonts w:asciiTheme="majorHAnsi" w:hAnsiTheme="majorHAnsi" w:cstheme="majorHAnsi"/>
                <w:b/>
                <w:bCs/>
                <w:color w:val="495965"/>
                <w:sz w:val="24"/>
                <w:szCs w:val="24"/>
              </w:rPr>
              <w:t xml:space="preserve"> of the Act</w:t>
            </w:r>
            <w:r w:rsidRPr="00C0027E">
              <w:rPr>
                <w:rFonts w:asciiTheme="majorHAnsi" w:hAnsiTheme="majorHAnsi" w:cstheme="majorHAnsi"/>
                <w:b/>
                <w:bCs/>
                <w:color w:val="495965"/>
                <w:sz w:val="24"/>
                <w:szCs w:val="24"/>
              </w:rPr>
              <w:t>)</w:t>
            </w:r>
            <w:bookmarkEnd w:id="2"/>
          </w:p>
        </w:tc>
      </w:tr>
      <w:tr w:rsidRPr="00C0027E" w:rsidR="005F64F2" w:rsidTr="00A93A79" w14:paraId="5BBFA58F" w14:textId="77777777">
        <w:trPr>
          <w:trHeight w:val="820"/>
        </w:trPr>
        <w:tc>
          <w:tcPr>
            <w:tcW w:w="3539" w:type="dxa"/>
          </w:tcPr>
          <w:p w:rsidRPr="00C0027E" w:rsidR="00DE144C" w:rsidP="00A93A79" w:rsidRDefault="00DE144C" w14:paraId="38D39CFC" w14:textId="77777777">
            <w:pPr>
              <w:spacing w:before="0" w:after="120"/>
              <w:rPr>
                <w:rFonts w:asciiTheme="majorHAnsi" w:hAnsiTheme="majorHAnsi" w:cstheme="majorHAnsi"/>
                <w:color w:val="495965"/>
                <w:sz w:val="20"/>
                <w:szCs w:val="20"/>
              </w:rPr>
            </w:pPr>
            <w:r w:rsidRPr="00C0027E">
              <w:rPr>
                <w:rFonts w:asciiTheme="majorHAnsi" w:hAnsiTheme="majorHAnsi" w:cstheme="majorHAnsi"/>
                <w:color w:val="495965"/>
                <w:sz w:val="20"/>
                <w:szCs w:val="20"/>
              </w:rPr>
              <w:t xml:space="preserve">Australian partners </w:t>
            </w:r>
          </w:p>
          <w:p w:rsidRPr="00C0027E" w:rsidR="00DE144C" w:rsidP="00A93A79" w:rsidRDefault="00DE144C" w14:paraId="293A3C20" w14:textId="3005CD0D">
            <w:pPr>
              <w:numPr>
                <w:ilvl w:val="0"/>
                <w:numId w:val="20"/>
              </w:numPr>
              <w:suppressAutoHyphens w:val="0"/>
              <w:spacing w:before="0" w:after="120" w:line="240" w:lineRule="auto"/>
              <w:contextualSpacing/>
              <w:rPr>
                <w:rFonts w:eastAsia="Times New Roman" w:asciiTheme="majorHAnsi" w:hAnsiTheme="majorHAnsi" w:cstheme="majorHAnsi"/>
                <w:color w:val="495965"/>
              </w:rPr>
            </w:pPr>
            <w:r w:rsidRPr="00C0027E">
              <w:rPr>
                <w:rFonts w:eastAsia="Times New Roman" w:asciiTheme="majorHAnsi" w:hAnsiTheme="majorHAnsi" w:cstheme="majorHAnsi"/>
                <w:color w:val="495965"/>
              </w:rPr>
              <w:t>[NAME OF FOREIGN ENTITY]</w:t>
            </w:r>
          </w:p>
        </w:tc>
        <w:tc>
          <w:tcPr>
            <w:tcW w:w="3260" w:type="dxa"/>
          </w:tcPr>
          <w:p w:rsidRPr="00C0027E" w:rsidR="00DE144C" w:rsidP="00A93A79" w:rsidRDefault="00DE144C" w14:paraId="3A216387" w14:textId="77777777">
            <w:pPr>
              <w:spacing w:before="0" w:after="120"/>
              <w:rPr>
                <w:rFonts w:asciiTheme="majorHAnsi" w:hAnsiTheme="majorHAnsi" w:cstheme="majorHAnsi"/>
                <w:color w:val="495965"/>
                <w:sz w:val="20"/>
                <w:szCs w:val="20"/>
              </w:rPr>
            </w:pPr>
            <w:r w:rsidRPr="00C0027E">
              <w:rPr>
                <w:rFonts w:asciiTheme="majorHAnsi" w:hAnsiTheme="majorHAnsi" w:cstheme="majorHAnsi"/>
                <w:color w:val="495965"/>
                <w:sz w:val="20"/>
                <w:szCs w:val="20"/>
              </w:rPr>
              <w:t>Foreign partners</w:t>
            </w:r>
          </w:p>
          <w:p w:rsidRPr="00C0027E" w:rsidR="00DE144C" w:rsidP="00A93A79" w:rsidRDefault="00DE144C" w14:paraId="2DF40BF5" w14:textId="77777777">
            <w:pPr>
              <w:pStyle w:val="ListParagraph"/>
              <w:numPr>
                <w:ilvl w:val="0"/>
                <w:numId w:val="20"/>
              </w:numPr>
              <w:suppressAutoHyphens/>
              <w:spacing w:after="120" w:line="240" w:lineRule="auto"/>
              <w:rPr>
                <w:rFonts w:asciiTheme="majorHAnsi" w:hAnsiTheme="majorHAnsi" w:cstheme="majorHAnsi"/>
                <w:color w:val="495965"/>
              </w:rPr>
            </w:pPr>
            <w:r w:rsidRPr="00C0027E">
              <w:rPr>
                <w:rFonts w:eastAsia="Times New Roman" w:asciiTheme="majorHAnsi" w:hAnsiTheme="majorHAnsi" w:cstheme="majorBidi"/>
                <w:color w:val="495965"/>
              </w:rPr>
              <w:t>[NAME OF FOREIGN ENTITY]</w:t>
            </w:r>
          </w:p>
        </w:tc>
        <w:tc>
          <w:tcPr>
            <w:tcW w:w="2829" w:type="dxa"/>
          </w:tcPr>
          <w:p w:rsidRPr="00C0027E" w:rsidR="00DE144C" w:rsidP="00A93A79" w:rsidRDefault="00DE144C" w14:paraId="067B8EA6" w14:textId="77777777">
            <w:pPr>
              <w:spacing w:before="0" w:after="120"/>
              <w:rPr>
                <w:rFonts w:asciiTheme="majorHAnsi" w:hAnsiTheme="majorHAnsi" w:cstheme="majorHAnsi"/>
                <w:color w:val="495965"/>
              </w:rPr>
            </w:pPr>
            <w:r w:rsidRPr="00C0027E">
              <w:rPr>
                <w:rFonts w:asciiTheme="majorHAnsi" w:hAnsiTheme="majorHAnsi" w:cstheme="majorHAnsi"/>
                <w:color w:val="495965"/>
                <w:sz w:val="20"/>
                <w:szCs w:val="20"/>
              </w:rPr>
              <w:t>Decisions (if any)</w:t>
            </w:r>
          </w:p>
        </w:tc>
      </w:tr>
    </w:tbl>
    <w:p w:rsidRPr="00C0027E" w:rsidR="00C079B3" w:rsidP="00687809" w:rsidRDefault="00C079B3" w14:paraId="64BAA5CF" w14:textId="77777777">
      <w:pPr>
        <w:pStyle w:val="NoSpacing"/>
        <w:rPr>
          <w:color w:val="495965"/>
          <w:sz w:val="10"/>
          <w:szCs w:val="10"/>
        </w:rPr>
      </w:pPr>
    </w:p>
    <w:p w:rsidRPr="00C0027E" w:rsidR="00A1123E" w:rsidP="5C3C1605" w:rsidRDefault="00A1123E" w14:paraId="1B80EAA8" w14:textId="4328E357">
      <w:pPr>
        <w:rPr>
          <w:rFonts w:eastAsia="Calibri Light" w:asciiTheme="majorHAnsi" w:hAnsiTheme="majorHAnsi" w:cstheme="majorBidi"/>
          <w:b/>
          <w:bCs/>
          <w:color w:val="495965"/>
          <w:sz w:val="28"/>
          <w:szCs w:val="28"/>
        </w:rPr>
      </w:pPr>
      <w:r w:rsidRPr="5C3C1605">
        <w:rPr>
          <w:rFonts w:eastAsia="Calibri Light" w:asciiTheme="majorHAnsi" w:hAnsiTheme="majorHAnsi" w:cstheme="majorBidi"/>
          <w:b/>
          <w:bCs/>
          <w:sz w:val="28"/>
          <w:szCs w:val="28"/>
        </w:rPr>
        <w:t xml:space="preserve">How do I request exclusion of information about my arrangements </w:t>
      </w:r>
      <w:r w:rsidRPr="5C3C1605" w:rsidR="4C72FEE1">
        <w:rPr>
          <w:rFonts w:eastAsia="Calibri Light" w:asciiTheme="majorHAnsi" w:hAnsiTheme="majorHAnsi" w:cstheme="majorBidi"/>
          <w:b/>
          <w:bCs/>
          <w:sz w:val="28"/>
          <w:szCs w:val="28"/>
        </w:rPr>
        <w:t>from</w:t>
      </w:r>
      <w:r w:rsidRPr="5C3C1605">
        <w:rPr>
          <w:rFonts w:eastAsia="Calibri Light" w:asciiTheme="majorHAnsi" w:hAnsiTheme="majorHAnsi" w:cstheme="majorBidi"/>
          <w:b/>
          <w:bCs/>
          <w:sz w:val="28"/>
          <w:szCs w:val="28"/>
        </w:rPr>
        <w:t xml:space="preserve"> the Public Register?</w:t>
      </w:r>
    </w:p>
    <w:p w:rsidRPr="00C0027E" w:rsidR="00A1123E" w:rsidP="00A1123E" w:rsidRDefault="00A1123E" w14:paraId="3BB6F012" w14:textId="77777777">
      <w:pPr>
        <w:rPr>
          <w:rFonts w:eastAsia="Calibri Light" w:cstheme="minorHAnsi"/>
          <w:color w:val="495965"/>
        </w:rPr>
      </w:pPr>
      <w:r w:rsidRPr="00C0027E">
        <w:rPr>
          <w:rFonts w:eastAsia="Calibri Light" w:cstheme="minorHAnsi"/>
          <w:color w:val="495965"/>
        </w:rPr>
        <w:t xml:space="preserve">Foreign arrangements notified through the Portal will not automatically be uploaded onto the Public Register. In preparing an arrangement for publication, the Department and the Minister will consider any requests for exclusion of information from the Public Register. </w:t>
      </w:r>
    </w:p>
    <w:p w:rsidR="00D7008D" w:rsidP="00A1123E" w:rsidRDefault="00A1123E" w14:paraId="4846E52C" w14:textId="55EA2AAC">
      <w:pPr>
        <w:rPr>
          <w:rFonts w:eastAsia="Calibri Light"/>
        </w:rPr>
      </w:pPr>
      <w:r w:rsidRPr="187F421F">
        <w:rPr>
          <w:rFonts w:eastAsia="Calibri Light"/>
        </w:rPr>
        <w:t xml:space="preserve">A State/Territory entity can make a request to the Minister for information to not be included on the Public Register if it falls under any of the above grounds for exclusion. This request should be made as part of the notification processes for foreign arrangements or subsidiary arrangements. </w:t>
      </w:r>
      <w:r w:rsidRPr="187F421F">
        <w:t>Exclusion requests sought after notification can be made by email to</w:t>
      </w:r>
      <w:r w:rsidR="00BF61E4">
        <w:t xml:space="preserve"> </w:t>
      </w:r>
      <w:hyperlink w:history="1" r:id="rId13">
        <w:r w:rsidRPr="002D7A27" w:rsidR="00BF61E4">
          <w:rPr>
            <w:rStyle w:val="Hyperlink"/>
            <w:rFonts w:cstheme="minorBidi"/>
          </w:rPr>
          <w:t>foreignarrangements@dfat.gov.au</w:t>
        </w:r>
      </w:hyperlink>
      <w:r w:rsidRPr="187F421F" w:rsidR="00A90969">
        <w:t>.</w:t>
      </w:r>
      <w:r w:rsidRPr="187F421F" w:rsidR="5E974818">
        <w:rPr>
          <w:rFonts w:eastAsia="Calibri Light"/>
        </w:rPr>
        <w:t xml:space="preserve"> </w:t>
      </w:r>
      <w:r w:rsidR="00125432">
        <w:rPr>
          <w:rFonts w:eastAsia="Calibri Light"/>
        </w:rPr>
        <w:t>Where multiple State/Territory entities are parties to an arrangement, t</w:t>
      </w:r>
      <w:r w:rsidRPr="187F421F" w:rsidR="5E974818">
        <w:rPr>
          <w:rFonts w:eastAsia="Calibri Light"/>
        </w:rPr>
        <w:t xml:space="preserve">he </w:t>
      </w:r>
      <w:r w:rsidRPr="187F421F" w:rsidR="69DF0ED8">
        <w:rPr>
          <w:rFonts w:eastAsia="Calibri Light"/>
        </w:rPr>
        <w:t xml:space="preserve">notifying </w:t>
      </w:r>
      <w:r w:rsidRPr="187F421F" w:rsidR="5E974818">
        <w:rPr>
          <w:rFonts w:eastAsia="Calibri Light"/>
        </w:rPr>
        <w:t xml:space="preserve">State/Territory entity should coordinate their exclusion request with </w:t>
      </w:r>
      <w:r w:rsidRPr="187F421F" w:rsidR="516092F1">
        <w:rPr>
          <w:rFonts w:eastAsia="Calibri Light"/>
        </w:rPr>
        <w:t>the</w:t>
      </w:r>
      <w:r w:rsidR="00125432">
        <w:rPr>
          <w:rFonts w:eastAsia="Calibri Light"/>
        </w:rPr>
        <w:t xml:space="preserve"> other</w:t>
      </w:r>
      <w:r w:rsidRPr="187F421F" w:rsidR="5E974818">
        <w:rPr>
          <w:rFonts w:eastAsia="Calibri Light"/>
        </w:rPr>
        <w:t xml:space="preserve"> parties to the arrangement.</w:t>
      </w:r>
      <w:r w:rsidR="00981948">
        <w:rPr>
          <w:rFonts w:eastAsia="Calibri Light"/>
        </w:rPr>
        <w:t xml:space="preserve"> </w:t>
      </w:r>
    </w:p>
    <w:p w:rsidR="00125432" w:rsidP="00A1123E" w:rsidRDefault="00A1123E" w14:paraId="214326DB" w14:textId="4FD20CEE">
      <w:pPr>
        <w:rPr>
          <w:color w:val="495965"/>
        </w:rPr>
      </w:pPr>
      <w:r w:rsidRPr="00FF6579">
        <w:rPr>
          <w:rFonts w:eastAsia="Calibri Light" w:cstheme="minorHAnsi"/>
          <w:color w:val="495965"/>
        </w:rPr>
        <w:t xml:space="preserve">To request an exclusion, the State/Territory entity should provide all details of the arrangement, including the full title (arrangement titles should not be redacted) and a copy of the arrangement. Any requests for exclusion should specify </w:t>
      </w:r>
      <w:r w:rsidRPr="00FF6579">
        <w:rPr>
          <w:rFonts w:cstheme="minorHAnsi"/>
          <w:color w:val="495965"/>
        </w:rPr>
        <w:t xml:space="preserve">the legislative basis for exclusion and be supported by detailed information. </w:t>
      </w:r>
    </w:p>
    <w:p w:rsidRPr="00C0027E" w:rsidR="00A1123E" w:rsidP="00A1123E" w:rsidRDefault="00A1123E" w14:paraId="7FCFECFC" w14:textId="1E28E0C2">
      <w:pPr>
        <w:rPr>
          <w:rFonts w:cstheme="minorHAnsi"/>
          <w:color w:val="495965"/>
        </w:rPr>
      </w:pPr>
      <w:r w:rsidRPr="00FF6579">
        <w:rPr>
          <w:rFonts w:cstheme="minorHAnsi"/>
          <w:color w:val="495965"/>
        </w:rPr>
        <w:t xml:space="preserve">For further </w:t>
      </w:r>
      <w:r w:rsidRPr="00C0027E">
        <w:rPr>
          <w:rFonts w:cstheme="minorHAnsi"/>
          <w:color w:val="495965"/>
        </w:rPr>
        <w:t xml:space="preserve">information on how to request an exclusion through the notification process please refer to ‘Additional information – Public Register Details’ at Part 6.5 of the </w:t>
      </w:r>
      <w:r w:rsidRPr="00C0027E">
        <w:rPr>
          <w:rFonts w:cstheme="minorHAnsi"/>
          <w:i/>
          <w:iCs/>
          <w:color w:val="495965"/>
        </w:rPr>
        <w:t xml:space="preserve">Foreign Arrangements Scheme Online Portal User Guide for State and Territory Entities </w:t>
      </w:r>
      <w:r w:rsidRPr="00C0027E">
        <w:rPr>
          <w:rFonts w:cstheme="minorHAnsi"/>
          <w:color w:val="495965"/>
        </w:rPr>
        <w:t>(</w:t>
      </w:r>
      <w:hyperlink r:id="rId14">
        <w:r w:rsidRPr="00C0027E">
          <w:rPr>
            <w:rStyle w:val="Hyperlink"/>
            <w:rFonts w:cstheme="minorHAnsi"/>
            <w:color w:val="495965"/>
          </w:rPr>
          <w:t>Foreign Arrangements Scheme Online Portal - User Guide</w:t>
        </w:r>
      </w:hyperlink>
      <w:r w:rsidRPr="00C0027E">
        <w:rPr>
          <w:rFonts w:cstheme="minorHAnsi"/>
          <w:color w:val="495965"/>
        </w:rPr>
        <w:t xml:space="preserve">). </w:t>
      </w:r>
    </w:p>
    <w:p w:rsidRPr="00C0027E" w:rsidR="00A1123E" w:rsidP="00A1123E" w:rsidRDefault="00A1123E" w14:paraId="66C38E5C" w14:textId="77777777">
      <w:pPr>
        <w:rPr>
          <w:rFonts w:eastAsia="Calibri Light" w:asciiTheme="majorHAnsi" w:hAnsiTheme="majorHAnsi" w:cstheme="majorHAnsi"/>
          <w:b/>
          <w:bCs/>
          <w:color w:val="495965"/>
          <w:sz w:val="28"/>
          <w:szCs w:val="28"/>
        </w:rPr>
      </w:pPr>
      <w:r w:rsidRPr="00C0027E">
        <w:rPr>
          <w:rFonts w:eastAsia="Calibri Light" w:asciiTheme="majorHAnsi" w:hAnsiTheme="majorHAnsi" w:cstheme="majorHAnsi"/>
          <w:b/>
          <w:bCs/>
          <w:color w:val="495965"/>
          <w:sz w:val="28"/>
          <w:szCs w:val="28"/>
        </w:rPr>
        <w:t xml:space="preserve">What information should I provide to support an exclusion request? </w:t>
      </w:r>
    </w:p>
    <w:p w:rsidRPr="00C0027E" w:rsidR="00A1123E" w:rsidP="00A1123E" w:rsidRDefault="00A1123E" w14:paraId="7739415A" w14:textId="70A81FB9">
      <w:pPr>
        <w:rPr>
          <w:rFonts w:eastAsia="Calibri Light" w:cstheme="minorHAnsi"/>
          <w:b/>
          <w:color w:val="495965"/>
        </w:rPr>
      </w:pPr>
      <w:r w:rsidRPr="00C0027E">
        <w:rPr>
          <w:rFonts w:eastAsia="Calibri Light" w:cstheme="minorHAnsi"/>
          <w:b/>
          <w:color w:val="495965"/>
        </w:rPr>
        <w:t xml:space="preserve">The State/Territory entity should provide detailed reasons as to why </w:t>
      </w:r>
      <w:r w:rsidRPr="00C0027E" w:rsidR="00DE144C">
        <w:rPr>
          <w:rFonts w:eastAsia="Calibri Light" w:cstheme="minorHAnsi"/>
          <w:b/>
          <w:color w:val="495965"/>
        </w:rPr>
        <w:t>each item of</w:t>
      </w:r>
      <w:r w:rsidRPr="00C0027E">
        <w:rPr>
          <w:rFonts w:eastAsia="Calibri Light" w:cstheme="minorHAnsi"/>
          <w:b/>
          <w:color w:val="495965"/>
        </w:rPr>
        <w:t xml:space="preserve"> information (rather than the arrangement generally) meets the relevant threshold for exclusion. </w:t>
      </w:r>
    </w:p>
    <w:p w:rsidRPr="00C0027E" w:rsidR="00A1123E" w:rsidP="00750471" w:rsidRDefault="00A1123E" w14:paraId="75FEAD02" w14:textId="4A37F19A">
      <w:pPr>
        <w:keepNext/>
        <w:rPr>
          <w:rFonts w:eastAsia="Calibri Light" w:asciiTheme="majorHAnsi" w:hAnsiTheme="majorHAnsi" w:cstheme="majorHAnsi"/>
          <w:b/>
          <w:bCs/>
          <w:color w:val="495965"/>
          <w:sz w:val="4"/>
          <w:szCs w:val="4"/>
        </w:rPr>
      </w:pPr>
      <w:r w:rsidRPr="00C0027E">
        <w:rPr>
          <w:rFonts w:eastAsia="Calibri Light" w:cstheme="minorHAnsi"/>
          <w:color w:val="495965"/>
        </w:rPr>
        <w:t xml:space="preserve">It is not sufficient to merely assert that information is sensitive or provide only brief statements about the contents of an arrangement (for example, that ‘the agreement relates to commercial negotiations’).  </w:t>
      </w:r>
      <w:r w:rsidRPr="00C0027E" w:rsidR="21F0E25F">
        <w:rPr>
          <w:rFonts w:eastAsia="Calibri Light" w:cstheme="minorHAnsi"/>
          <w:color w:val="495965"/>
        </w:rPr>
        <w:t xml:space="preserve">The State/Territory entity must show that the sensitivity attaches to each item of information sought to be excluded from the Public Register. </w:t>
      </w:r>
      <w:r w:rsidRPr="00C0027E">
        <w:rPr>
          <w:rFonts w:eastAsia="Calibri Light" w:cstheme="minorHAnsi"/>
          <w:color w:val="495965"/>
        </w:rPr>
        <w:t xml:space="preserve">Where relevant to the ground of exclusion claimed, the State/Territory entity must show that the relevant detriment is real, actual or of substance, and must state the circumstances in which it may arise. </w:t>
      </w:r>
    </w:p>
    <w:p w:rsidRPr="00C0027E" w:rsidR="00A1123E" w:rsidP="00A1123E" w:rsidRDefault="00A1123E" w14:paraId="3EBAA5D2" w14:textId="46401A8A">
      <w:pPr>
        <w:keepNext/>
        <w:keepLines/>
        <w:rPr>
          <w:rFonts w:eastAsia="Calibri Light" w:cstheme="minorHAnsi"/>
          <w:bCs/>
          <w:color w:val="495965"/>
          <w:sz w:val="28"/>
          <w:szCs w:val="28"/>
        </w:rPr>
      </w:pPr>
      <w:r w:rsidRPr="00C0027E">
        <w:rPr>
          <w:rFonts w:eastAsia="Calibri Light" w:asciiTheme="majorHAnsi" w:hAnsiTheme="majorHAnsi" w:cstheme="majorHAnsi"/>
          <w:b/>
          <w:bCs/>
          <w:color w:val="495965"/>
          <w:sz w:val="28"/>
          <w:szCs w:val="28"/>
        </w:rPr>
        <w:t>How will my exclusion request be assessed?</w:t>
      </w:r>
      <w:r w:rsidRPr="00C0027E">
        <w:rPr>
          <w:rFonts w:eastAsia="Calibri Light" w:cstheme="minorHAnsi"/>
          <w:bCs/>
          <w:color w:val="495965"/>
          <w:sz w:val="28"/>
          <w:szCs w:val="28"/>
        </w:rPr>
        <w:t xml:space="preserve"> </w:t>
      </w:r>
    </w:p>
    <w:p w:rsidRPr="00C0027E" w:rsidR="00A1123E" w:rsidP="00A1123E" w:rsidRDefault="00A1123E" w14:paraId="1978478D" w14:textId="485E1ADE">
      <w:pPr>
        <w:keepNext/>
        <w:keepLines/>
        <w:rPr>
          <w:rFonts w:eastAsia="Calibri Light" w:cstheme="minorHAnsi"/>
          <w:color w:val="495965"/>
        </w:rPr>
      </w:pPr>
      <w:r w:rsidRPr="00C0027E">
        <w:rPr>
          <w:rFonts w:eastAsia="Calibri Light" w:cstheme="minorHAnsi"/>
          <w:color w:val="495965"/>
        </w:rPr>
        <w:t>Each request will be assessed on its merits and on a case-by-case basis. In doing so, the Minister must be satisfied</w:t>
      </w:r>
      <w:r w:rsidRPr="00C0027E">
        <w:rPr>
          <w:rFonts w:cstheme="minorHAnsi"/>
          <w:color w:val="495965"/>
        </w:rPr>
        <w:t xml:space="preserve"> that the information provided meets the relevant threshold for exclusion. For example, that </w:t>
      </w:r>
      <w:r w:rsidRPr="00C0027E" w:rsidR="00DE144C">
        <w:rPr>
          <w:rFonts w:cstheme="minorHAnsi"/>
          <w:color w:val="495965"/>
        </w:rPr>
        <w:t xml:space="preserve">each item </w:t>
      </w:r>
      <w:r w:rsidRPr="00C0027E" w:rsidR="00DE144C">
        <w:rPr>
          <w:rFonts w:eastAsia="Calibri Light" w:cstheme="minorHAnsi"/>
          <w:color w:val="495965"/>
        </w:rPr>
        <w:t>of</w:t>
      </w:r>
      <w:r w:rsidRPr="00C0027E">
        <w:rPr>
          <w:rFonts w:eastAsia="Calibri Light" w:cstheme="minorHAnsi"/>
          <w:color w:val="495965"/>
        </w:rPr>
        <w:t xml:space="preserve"> </w:t>
      </w:r>
      <w:r w:rsidRPr="00C0027E">
        <w:rPr>
          <w:rFonts w:cstheme="minorHAnsi"/>
          <w:color w:val="495965"/>
        </w:rPr>
        <w:t xml:space="preserve">information </w:t>
      </w:r>
      <w:r w:rsidRPr="00C0027E">
        <w:rPr>
          <w:rFonts w:eastAsia="Calibri Light" w:cstheme="minorHAnsi"/>
          <w:color w:val="495965"/>
        </w:rPr>
        <w:t xml:space="preserve">sought </w:t>
      </w:r>
      <w:r w:rsidRPr="00C0027E">
        <w:rPr>
          <w:rFonts w:cstheme="minorHAnsi"/>
          <w:color w:val="495965"/>
        </w:rPr>
        <w:t xml:space="preserve">to be </w:t>
      </w:r>
      <w:r w:rsidRPr="00C0027E">
        <w:rPr>
          <w:rFonts w:eastAsia="Calibri Light" w:cstheme="minorHAnsi"/>
          <w:color w:val="495965"/>
        </w:rPr>
        <w:t xml:space="preserve">excluded is </w:t>
      </w:r>
      <w:r w:rsidRPr="00C0027E">
        <w:rPr>
          <w:rFonts w:cstheme="minorHAnsi"/>
          <w:color w:val="495965"/>
        </w:rPr>
        <w:t xml:space="preserve">information </w:t>
      </w:r>
      <w:r w:rsidRPr="00C0027E">
        <w:rPr>
          <w:rFonts w:eastAsia="Calibri Light" w:cstheme="minorHAnsi"/>
          <w:color w:val="495965"/>
        </w:rPr>
        <w:t xml:space="preserve">that if publicly released would </w:t>
      </w:r>
      <w:r w:rsidRPr="00C0027E">
        <w:rPr>
          <w:rFonts w:cstheme="minorHAnsi"/>
          <w:color w:val="495965"/>
        </w:rPr>
        <w:t xml:space="preserve">be detrimental to the parties’ commercial operations or would disclose confidential commercial information. </w:t>
      </w:r>
      <w:r w:rsidRPr="00C0027E">
        <w:rPr>
          <w:rFonts w:eastAsia="Calibri Light" w:cstheme="minorHAnsi"/>
          <w:color w:val="495965"/>
        </w:rPr>
        <w:t xml:space="preserve"> </w:t>
      </w:r>
    </w:p>
    <w:p w:rsidRPr="00C0027E" w:rsidR="00686D23" w:rsidP="041773D1" w:rsidRDefault="40DDDE96" w14:paraId="3940782B" w14:textId="14A81C0C">
      <w:pPr>
        <w:keepNext/>
        <w:keepLines/>
        <w:rPr>
          <w:rFonts w:eastAsia="Calibri Light"/>
          <w:color w:val="495965"/>
        </w:rPr>
      </w:pPr>
      <w:r w:rsidRPr="00C0027E">
        <w:rPr>
          <w:rFonts w:eastAsia="Calibri Light"/>
          <w:color w:val="495965"/>
        </w:rPr>
        <w:t xml:space="preserve">The Minister cannot assess the sensitivity of </w:t>
      </w:r>
      <w:r w:rsidRPr="00C0027E" w:rsidR="6D9D3FED">
        <w:rPr>
          <w:rFonts w:eastAsia="Calibri Light"/>
          <w:color w:val="495965"/>
        </w:rPr>
        <w:t xml:space="preserve">information relating to </w:t>
      </w:r>
      <w:r w:rsidRPr="00C0027E" w:rsidR="60B0FB9E">
        <w:rPr>
          <w:rFonts w:eastAsia="Calibri Light"/>
          <w:color w:val="495965"/>
        </w:rPr>
        <w:t>any decision made by the Minister on an arrangement</w:t>
      </w:r>
      <w:r w:rsidRPr="00C0027E" w:rsidR="6D9D3FED">
        <w:rPr>
          <w:rFonts w:eastAsia="Calibri Light"/>
          <w:color w:val="495965"/>
        </w:rPr>
        <w:t xml:space="preserve"> </w:t>
      </w:r>
      <w:r w:rsidRPr="00C0027E" w:rsidR="60B0FB9E">
        <w:rPr>
          <w:rFonts w:eastAsia="Calibri Light"/>
          <w:color w:val="495965"/>
        </w:rPr>
        <w:t xml:space="preserve">until such decision is made. </w:t>
      </w:r>
    </w:p>
    <w:p w:rsidRPr="00FF6579" w:rsidR="00A1123E" w:rsidP="00A1123E" w:rsidRDefault="00A1123E" w14:paraId="365DB308" w14:textId="77777777">
      <w:pPr>
        <w:rPr>
          <w:rFonts w:eastAsia="Calibri Light" w:cstheme="minorHAnsi"/>
          <w:color w:val="495965"/>
        </w:rPr>
      </w:pPr>
      <w:r w:rsidRPr="00C0027E">
        <w:rPr>
          <w:rFonts w:eastAsia="Calibri Light" w:cstheme="minorHAnsi"/>
          <w:b/>
          <w:color w:val="495965"/>
        </w:rPr>
        <w:t>Table A</w:t>
      </w:r>
      <w:r w:rsidRPr="00C0027E">
        <w:rPr>
          <w:rFonts w:eastAsia="Calibri Light" w:cstheme="minorHAnsi"/>
          <w:color w:val="495965"/>
        </w:rPr>
        <w:t xml:space="preserve"> provides a list of non-exhaustive factors that may be considered holistically in assessing claims for exclusion from the Public Register. The Minister</w:t>
      </w:r>
      <w:r w:rsidRPr="00FF6579">
        <w:rPr>
          <w:rFonts w:eastAsia="Calibri Light" w:cstheme="minorHAnsi"/>
          <w:color w:val="495965"/>
        </w:rPr>
        <w:t xml:space="preserve"> may consider any other factors which might be relevant in a given case.</w:t>
      </w:r>
    </w:p>
    <w:p w:rsidRPr="00FF6579" w:rsidR="00A1123E" w:rsidP="00A1123E" w:rsidRDefault="00A1123E" w14:paraId="43AA0655" w14:textId="77777777">
      <w:pPr>
        <w:rPr>
          <w:rFonts w:ascii="Calibri Light" w:hAnsi="Calibri Light" w:eastAsia="Calibri Light" w:cs="Times New Roman"/>
          <w:color w:val="495965"/>
        </w:rPr>
      </w:pPr>
    </w:p>
    <w:p w:rsidRPr="00FF6579" w:rsidR="00A1123E" w:rsidP="00A1123E" w:rsidRDefault="00A1123E" w14:paraId="6CC1CF35" w14:textId="77777777">
      <w:pPr>
        <w:pBdr>
          <w:top w:val="single" w:color="auto" w:sz="4" w:space="1"/>
          <w:left w:val="single" w:color="auto" w:sz="4" w:space="4"/>
          <w:bottom w:val="single" w:color="auto" w:sz="4" w:space="1"/>
          <w:right w:val="single" w:color="auto" w:sz="4" w:space="4"/>
        </w:pBdr>
        <w:rPr>
          <w:rFonts w:ascii="Calibri Light" w:hAnsi="Calibri Light" w:eastAsia="Calibri Light" w:cs="Times New Roman"/>
          <w:color w:val="495965"/>
        </w:rPr>
      </w:pPr>
      <w:r w:rsidRPr="00FF6579" w:rsidDel="00443A16">
        <w:rPr>
          <w:rFonts w:ascii="Calibri Light" w:hAnsi="Calibri Light" w:eastAsia="Calibri Light" w:cs="Times New Roman"/>
          <w:b/>
          <w:bCs/>
          <w:color w:val="495965"/>
        </w:rPr>
        <w:t>Where can I get further information?</w:t>
      </w:r>
      <w:r w:rsidRPr="00FF6579" w:rsidDel="00443A16">
        <w:rPr>
          <w:rFonts w:ascii="Calibri Light" w:hAnsi="Calibri Light" w:eastAsia="Calibri Light" w:cs="Times New Roman"/>
          <w:color w:val="495965"/>
        </w:rPr>
        <w:t xml:space="preserve"> Contact the Department of Foreign Affairs and Trade at </w:t>
      </w:r>
      <w:hyperlink w:history="1" r:id="rId15">
        <w:r w:rsidRPr="00FF6579" w:rsidDel="00443A16">
          <w:rPr>
            <w:rStyle w:val="Hyperlink"/>
            <w:rFonts w:ascii="Calibri Light" w:hAnsi="Calibri Light" w:eastAsia="Calibri Light" w:cs="Times New Roman"/>
            <w:color w:val="495965"/>
          </w:rPr>
          <w:t>foreignarrangements@dfat.gov.au</w:t>
        </w:r>
      </w:hyperlink>
      <w:r w:rsidRPr="00FF6579" w:rsidDel="00443A16">
        <w:rPr>
          <w:rFonts w:ascii="Calibri Light" w:hAnsi="Calibri Light" w:eastAsia="Calibri Light" w:cs="Times New Roman"/>
          <w:color w:val="495965"/>
        </w:rPr>
        <w:t xml:space="preserve">. </w:t>
      </w:r>
      <w:r w:rsidRPr="00FF6579">
        <w:rPr>
          <w:color w:val="495965"/>
        </w:rPr>
        <w:t xml:space="preserve"> </w:t>
      </w:r>
    </w:p>
    <w:bookmarkEnd w:id="0"/>
    <w:p w:rsidRPr="00FF6579" w:rsidR="00954399" w:rsidP="009118FC" w:rsidRDefault="00954399" w14:paraId="72843BC2" w14:textId="77777777">
      <w:pPr>
        <w:tabs>
          <w:tab w:val="left" w:pos="2790"/>
        </w:tabs>
        <w:rPr>
          <w:color w:val="495965"/>
        </w:rPr>
        <w:sectPr w:rsidRPr="00FF6579" w:rsidR="00954399" w:rsidSect="00A1123E">
          <w:headerReference w:type="default" r:id="rId16"/>
          <w:headerReference w:type="first" r:id="rId17"/>
          <w:pgSz w:w="11906" w:h="16838" w:code="9"/>
          <w:pgMar w:top="1418" w:right="1134" w:bottom="709" w:left="1134" w:header="425" w:footer="567" w:gutter="0"/>
          <w:cols w:space="397"/>
          <w:titlePg/>
          <w:docGrid w:linePitch="360"/>
        </w:sectPr>
      </w:pPr>
    </w:p>
    <w:p w:rsidRPr="00DC6132" w:rsidR="0072676B" w:rsidP="00B70B95" w:rsidRDefault="0072676B" w14:paraId="42044C71" w14:textId="78498B73">
      <w:pPr>
        <w:ind w:firstLine="284"/>
        <w:rPr>
          <w:rFonts w:eastAsia="Calibri Light" w:cstheme="minorHAnsi"/>
          <w:color w:val="495965"/>
          <w:sz w:val="20"/>
          <w:szCs w:val="20"/>
          <w:u w:val="single"/>
        </w:rPr>
      </w:pPr>
      <w:r w:rsidRPr="00DC6132">
        <w:rPr>
          <w:rFonts w:eastAsia="Calibri Light" w:cstheme="minorHAnsi"/>
          <w:b/>
          <w:bCs/>
          <w:color w:val="495965"/>
          <w:sz w:val="20"/>
          <w:szCs w:val="20"/>
          <w:u w:val="single"/>
        </w:rPr>
        <w:t>Table A</w:t>
      </w:r>
      <w:r w:rsidRPr="00DC6132">
        <w:rPr>
          <w:rFonts w:eastAsia="Calibri Light" w:cstheme="minorHAnsi"/>
          <w:color w:val="495965"/>
          <w:sz w:val="20"/>
          <w:szCs w:val="20"/>
          <w:u w:val="single"/>
        </w:rPr>
        <w:t>: Grounds for excluding information from the Public Register - factors that may be considered</w:t>
      </w:r>
    </w:p>
    <w:tbl>
      <w:tblPr>
        <w:tblStyle w:val="TableGrid"/>
        <w:tblpPr w:leftFromText="180" w:rightFromText="180" w:vertAnchor="text" w:tblpX="274" w:tblpY="1"/>
        <w:tblOverlap w:val="never"/>
        <w:tblW w:w="14889" w:type="dxa"/>
        <w:tblLook w:val="04A0" w:firstRow="1" w:lastRow="0" w:firstColumn="1" w:lastColumn="0" w:noHBand="0" w:noVBand="1"/>
      </w:tblPr>
      <w:tblGrid>
        <w:gridCol w:w="1651"/>
        <w:gridCol w:w="5016"/>
        <w:gridCol w:w="8222"/>
      </w:tblGrid>
      <w:tr w:rsidRPr="00DC6132" w:rsidR="0072676B" w:rsidTr="00B70B95" w14:paraId="273C76D7" w14:textId="77777777">
        <w:trPr>
          <w:trHeight w:val="424"/>
        </w:trPr>
        <w:tc>
          <w:tcPr>
            <w:tcW w:w="1651" w:type="dxa"/>
            <w:shd w:val="clear" w:color="auto" w:fill="F2F2F2" w:themeFill="background1" w:themeFillShade="F2"/>
            <w:vAlign w:val="center"/>
          </w:tcPr>
          <w:p w:rsidRPr="007B5DB8" w:rsidR="0072676B" w:rsidP="00B70B95" w:rsidRDefault="0072676B" w14:paraId="39F5542E" w14:textId="77777777">
            <w:pPr>
              <w:rPr>
                <w:rFonts w:eastAsia="Calibri Light" w:cstheme="minorHAnsi"/>
                <w:b/>
                <w:bCs/>
                <w:color w:val="495965"/>
                <w:sz w:val="20"/>
                <w:szCs w:val="20"/>
              </w:rPr>
            </w:pPr>
            <w:r w:rsidRPr="007B5DB8">
              <w:rPr>
                <w:rFonts w:eastAsia="Calibri Light" w:cstheme="minorHAnsi"/>
                <w:b/>
                <w:bCs/>
                <w:color w:val="495965"/>
                <w:sz w:val="20"/>
                <w:szCs w:val="20"/>
              </w:rPr>
              <w:t>Ground for exclusion</w:t>
            </w:r>
          </w:p>
        </w:tc>
        <w:tc>
          <w:tcPr>
            <w:tcW w:w="5016" w:type="dxa"/>
            <w:shd w:val="clear" w:color="auto" w:fill="F2F2F2" w:themeFill="background1" w:themeFillShade="F2"/>
            <w:vAlign w:val="center"/>
          </w:tcPr>
          <w:p w:rsidRPr="007B5DB8" w:rsidR="0072676B" w:rsidP="00B70B95" w:rsidRDefault="0072676B" w14:paraId="13AB4D58" w14:textId="77777777">
            <w:pPr>
              <w:jc w:val="center"/>
              <w:rPr>
                <w:rFonts w:eastAsia="Calibri Light" w:cstheme="minorHAnsi"/>
                <w:b/>
                <w:bCs/>
                <w:color w:val="495965"/>
                <w:sz w:val="20"/>
                <w:szCs w:val="20"/>
              </w:rPr>
            </w:pPr>
            <w:r w:rsidRPr="007B5DB8">
              <w:rPr>
                <w:rFonts w:eastAsia="Calibri Light" w:cstheme="minorHAnsi"/>
                <w:b/>
                <w:bCs/>
                <w:color w:val="495965"/>
                <w:sz w:val="20"/>
                <w:szCs w:val="20"/>
              </w:rPr>
              <w:t>Scope</w:t>
            </w:r>
          </w:p>
        </w:tc>
        <w:tc>
          <w:tcPr>
            <w:tcW w:w="8222" w:type="dxa"/>
            <w:shd w:val="clear" w:color="auto" w:fill="F2F2F2" w:themeFill="background1" w:themeFillShade="F2"/>
            <w:vAlign w:val="center"/>
          </w:tcPr>
          <w:p w:rsidRPr="007B5DB8" w:rsidR="0072676B" w:rsidP="00B70B95" w:rsidRDefault="0072676B" w14:paraId="2DC2DA46" w14:textId="77777777">
            <w:pPr>
              <w:jc w:val="center"/>
              <w:rPr>
                <w:rFonts w:cstheme="minorHAnsi"/>
                <w:color w:val="495965"/>
                <w:sz w:val="20"/>
                <w:szCs w:val="20"/>
              </w:rPr>
            </w:pPr>
            <w:r w:rsidRPr="007B5DB8">
              <w:rPr>
                <w:rFonts w:eastAsia="Calibri Light" w:cstheme="minorHAnsi"/>
                <w:b/>
                <w:bCs/>
                <w:color w:val="495965"/>
                <w:sz w:val="20"/>
                <w:szCs w:val="20"/>
              </w:rPr>
              <w:t>Factors that may be considered</w:t>
            </w:r>
          </w:p>
        </w:tc>
      </w:tr>
      <w:tr w:rsidRPr="00DC6132" w:rsidR="0072676B" w:rsidTr="0082370C" w14:paraId="09AED66B" w14:textId="77777777">
        <w:trPr>
          <w:trHeight w:val="1555"/>
        </w:trPr>
        <w:tc>
          <w:tcPr>
            <w:tcW w:w="1651" w:type="dxa"/>
          </w:tcPr>
          <w:p w:rsidRPr="007B5DB8" w:rsidR="0072676B" w:rsidP="0082370C" w:rsidRDefault="0072676B" w14:paraId="55A7CD8D" w14:textId="77777777">
            <w:pPr>
              <w:rPr>
                <w:rFonts w:eastAsia="Calibri Light" w:cstheme="minorHAnsi"/>
                <w:color w:val="495965"/>
                <w:sz w:val="20"/>
                <w:szCs w:val="20"/>
              </w:rPr>
            </w:pPr>
            <w:r w:rsidRPr="007B5DB8">
              <w:rPr>
                <w:rFonts w:eastAsia="Calibri Light" w:cstheme="minorHAnsi"/>
                <w:color w:val="495965"/>
                <w:sz w:val="20"/>
                <w:szCs w:val="20"/>
              </w:rPr>
              <w:t xml:space="preserve">Information that is </w:t>
            </w:r>
            <w:r w:rsidRPr="007B5DB8">
              <w:rPr>
                <w:rFonts w:eastAsia="Calibri Light" w:cstheme="minorHAnsi"/>
                <w:b/>
                <w:color w:val="495965"/>
                <w:sz w:val="20"/>
                <w:szCs w:val="20"/>
              </w:rPr>
              <w:t>commercially sensitive</w:t>
            </w:r>
          </w:p>
        </w:tc>
        <w:tc>
          <w:tcPr>
            <w:tcW w:w="5016" w:type="dxa"/>
          </w:tcPr>
          <w:p w:rsidRPr="007B5DB8" w:rsidR="0072676B" w:rsidP="0082370C" w:rsidRDefault="0072676B" w14:paraId="218583F3" w14:textId="77777777">
            <w:pPr>
              <w:rPr>
                <w:rFonts w:cstheme="minorHAnsi"/>
                <w:color w:val="495965"/>
                <w:sz w:val="20"/>
                <w:szCs w:val="20"/>
              </w:rPr>
            </w:pPr>
            <w:r w:rsidRPr="007B5DB8">
              <w:rPr>
                <w:rFonts w:eastAsia="Calibri Light" w:cstheme="minorHAnsi"/>
                <w:color w:val="495965"/>
                <w:sz w:val="20"/>
                <w:szCs w:val="20"/>
              </w:rPr>
              <w:t xml:space="preserve">Information which would be detrimental to the parties’ commercial operations, or disclose confidential commercial information, such as sensitive or confidential information relating to the parties’ commercial operations, expenditure or employees or other sensitive information that could cause detriment if released. </w:t>
            </w:r>
          </w:p>
        </w:tc>
        <w:tc>
          <w:tcPr>
            <w:tcW w:w="8222" w:type="dxa"/>
          </w:tcPr>
          <w:p w:rsidRPr="007B5DB8" w:rsidR="0072676B" w:rsidP="0082370C" w:rsidRDefault="0072676B" w14:paraId="1A23C012"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 information already in the public domain?</w:t>
            </w:r>
          </w:p>
          <w:p w:rsidRPr="007B5DB8" w:rsidR="0072676B" w:rsidP="0082370C" w:rsidRDefault="0072676B" w14:paraId="688C2E41"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any term of the arrangement directed to the protection of the information?</w:t>
            </w:r>
          </w:p>
          <w:p w:rsidRPr="007B5DB8" w:rsidR="0072676B" w:rsidP="0082370C" w:rsidRDefault="0072676B" w14:paraId="64D76AE6"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Have any measures been taken to protect the sensitivity or secrecy of the information?</w:t>
            </w:r>
          </w:p>
          <w:p w:rsidRPr="007B5DB8" w:rsidR="0072676B" w:rsidP="0082370C" w:rsidRDefault="0072676B" w14:paraId="372CD9FD"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 information used in the trade or business of the entity?</w:t>
            </w:r>
          </w:p>
          <w:p w:rsidRPr="007B5DB8" w:rsidR="0072676B" w:rsidP="0082370C" w:rsidRDefault="0072676B" w14:paraId="4EB38FFB"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What is the value of the information to the entity and any business or corporate competitor?</w:t>
            </w:r>
          </w:p>
          <w:p w:rsidRPr="007B5DB8" w:rsidR="0072676B" w:rsidP="0082370C" w:rsidRDefault="0072676B" w14:paraId="59A77E8D" w14:textId="77777777">
            <w:pPr>
              <w:pStyle w:val="ListParagraph"/>
              <w:numPr>
                <w:ilvl w:val="0"/>
                <w:numId w:val="21"/>
              </w:numPr>
              <w:spacing w:after="0" w:line="240" w:lineRule="auto"/>
              <w:ind w:left="465"/>
              <w:rPr>
                <w:rFonts w:cstheme="minorHAnsi"/>
                <w:color w:val="495965"/>
                <w:sz w:val="20"/>
                <w:szCs w:val="20"/>
                <w:lang w:val="en-GB"/>
              </w:rPr>
            </w:pPr>
            <w:r w:rsidRPr="007B5DB8">
              <w:rPr>
                <w:rFonts w:eastAsia="Calibri Light" w:cstheme="minorHAnsi"/>
                <w:color w:val="495965"/>
                <w:sz w:val="20"/>
                <w:szCs w:val="20"/>
                <w:lang w:val="en-GB"/>
              </w:rPr>
              <w:t>Could the information be used by competitors to damage the parties?</w:t>
            </w:r>
          </w:p>
        </w:tc>
      </w:tr>
      <w:tr w:rsidRPr="00DC6132" w:rsidR="0072676B" w:rsidTr="0082370C" w14:paraId="62BD20EC" w14:textId="77777777">
        <w:trPr>
          <w:trHeight w:val="1239"/>
        </w:trPr>
        <w:tc>
          <w:tcPr>
            <w:tcW w:w="1651" w:type="dxa"/>
          </w:tcPr>
          <w:p w:rsidRPr="007B5DB8" w:rsidR="0072676B" w:rsidP="0082370C" w:rsidRDefault="0072676B" w14:paraId="13648FA1" w14:textId="77777777">
            <w:pPr>
              <w:rPr>
                <w:rFonts w:eastAsia="Calibri Light" w:cstheme="minorHAnsi"/>
                <w:color w:val="495965"/>
                <w:sz w:val="20"/>
                <w:szCs w:val="20"/>
              </w:rPr>
            </w:pPr>
            <w:r w:rsidRPr="007B5DB8">
              <w:rPr>
                <w:rFonts w:eastAsia="Calibri Light" w:cstheme="minorHAnsi"/>
                <w:color w:val="495965"/>
                <w:sz w:val="20"/>
                <w:szCs w:val="20"/>
              </w:rPr>
              <w:t xml:space="preserve">Information that would disclose </w:t>
            </w:r>
            <w:r w:rsidRPr="007B5DB8">
              <w:rPr>
                <w:rFonts w:eastAsia="Calibri Light" w:cstheme="minorHAnsi"/>
                <w:b/>
                <w:color w:val="495965"/>
                <w:sz w:val="20"/>
                <w:szCs w:val="20"/>
              </w:rPr>
              <w:t>Cabinet documents or deliberations</w:t>
            </w:r>
          </w:p>
        </w:tc>
        <w:tc>
          <w:tcPr>
            <w:tcW w:w="5016" w:type="dxa"/>
          </w:tcPr>
          <w:p w:rsidRPr="007B5DB8" w:rsidR="0072676B" w:rsidP="0082370C" w:rsidRDefault="0072676B" w14:paraId="13E6D547" w14:textId="77777777">
            <w:pPr>
              <w:rPr>
                <w:rFonts w:eastAsia="Calibri Light" w:cstheme="minorHAnsi"/>
                <w:color w:val="495965"/>
                <w:sz w:val="20"/>
                <w:szCs w:val="20"/>
              </w:rPr>
            </w:pPr>
            <w:r w:rsidRPr="007B5DB8">
              <w:rPr>
                <w:rFonts w:eastAsia="Calibri Light" w:cstheme="minorHAnsi"/>
                <w:color w:val="495965"/>
                <w:sz w:val="20"/>
                <w:szCs w:val="20"/>
              </w:rPr>
              <w:t>Information that would disclose the contents of a document prepared for or discussed in Cabinet meetings</w:t>
            </w:r>
            <w:r w:rsidRPr="007B5DB8" w:rsidDel="00806A32">
              <w:rPr>
                <w:rFonts w:eastAsia="Calibri Light" w:cstheme="minorHAnsi"/>
                <w:color w:val="495965"/>
                <w:sz w:val="20"/>
                <w:szCs w:val="20"/>
              </w:rPr>
              <w:t xml:space="preserve"> or information that would disclose the deliberations of Cabinet </w:t>
            </w:r>
            <w:r w:rsidRPr="007B5DB8">
              <w:rPr>
                <w:rFonts w:eastAsia="Calibri Light" w:cstheme="minorHAnsi"/>
                <w:color w:val="495965"/>
                <w:sz w:val="20"/>
                <w:szCs w:val="20"/>
              </w:rPr>
              <w:t>meetings</w:t>
            </w:r>
            <w:r w:rsidRPr="007B5DB8" w:rsidDel="00806A32">
              <w:rPr>
                <w:rFonts w:eastAsia="Calibri Light" w:cstheme="minorHAnsi"/>
                <w:color w:val="495965"/>
                <w:sz w:val="20"/>
                <w:szCs w:val="20"/>
              </w:rPr>
              <w:t>.</w:t>
            </w:r>
          </w:p>
        </w:tc>
        <w:tc>
          <w:tcPr>
            <w:tcW w:w="8222" w:type="dxa"/>
            <w:shd w:val="clear" w:color="auto" w:fill="auto"/>
          </w:tcPr>
          <w:p w:rsidRPr="007B5DB8" w:rsidR="0072676B" w:rsidP="0082370C" w:rsidRDefault="0072676B" w14:paraId="1990CAB4"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 arrangement marked with confidentiality markers identifying it as confidential Cabinet information?</w:t>
            </w:r>
          </w:p>
        </w:tc>
      </w:tr>
      <w:tr w:rsidRPr="00DC6132" w:rsidR="0072676B" w:rsidTr="0082370C" w14:paraId="25D383DF" w14:textId="77777777">
        <w:trPr>
          <w:trHeight w:val="1129"/>
        </w:trPr>
        <w:tc>
          <w:tcPr>
            <w:tcW w:w="1651" w:type="dxa"/>
          </w:tcPr>
          <w:p w:rsidRPr="007B5DB8" w:rsidR="0072676B" w:rsidP="0082370C" w:rsidRDefault="0072676B" w14:paraId="0CA4ED28" w14:textId="77777777">
            <w:pPr>
              <w:rPr>
                <w:rFonts w:eastAsia="Calibri Light" w:cstheme="minorHAnsi"/>
                <w:color w:val="495965"/>
                <w:sz w:val="20"/>
                <w:szCs w:val="20"/>
              </w:rPr>
            </w:pPr>
            <w:r w:rsidRPr="007B5DB8">
              <w:rPr>
                <w:rFonts w:eastAsia="Calibri Light" w:cstheme="minorHAnsi"/>
                <w:color w:val="495965"/>
                <w:sz w:val="20"/>
                <w:szCs w:val="20"/>
              </w:rPr>
              <w:t xml:space="preserve">Information that is the subject of </w:t>
            </w:r>
            <w:r w:rsidRPr="007B5DB8">
              <w:rPr>
                <w:rFonts w:eastAsia="Calibri Light" w:cstheme="minorHAnsi"/>
                <w:b/>
                <w:color w:val="495965"/>
                <w:sz w:val="20"/>
                <w:szCs w:val="20"/>
              </w:rPr>
              <w:t>legal professional privilege</w:t>
            </w:r>
          </w:p>
        </w:tc>
        <w:tc>
          <w:tcPr>
            <w:tcW w:w="5016" w:type="dxa"/>
          </w:tcPr>
          <w:p w:rsidRPr="007B5DB8" w:rsidR="0072676B" w:rsidP="0082370C" w:rsidRDefault="0072676B" w14:paraId="2E2ACED4" w14:textId="77777777">
            <w:pPr>
              <w:rPr>
                <w:rFonts w:eastAsia="Calibri Light" w:cstheme="minorHAnsi"/>
                <w:color w:val="495965"/>
                <w:sz w:val="20"/>
                <w:szCs w:val="20"/>
              </w:rPr>
            </w:pPr>
            <w:r w:rsidRPr="007B5DB8">
              <w:rPr>
                <w:rFonts w:eastAsia="Calibri Light" w:cstheme="minorHAnsi"/>
                <w:color w:val="495965"/>
                <w:sz w:val="20"/>
                <w:szCs w:val="20"/>
              </w:rPr>
              <w:t>Information that would reveal communications between a client and their lawyer, made for the dominant purpose of giving or obtaining legal advice or services.</w:t>
            </w:r>
          </w:p>
        </w:tc>
        <w:tc>
          <w:tcPr>
            <w:tcW w:w="8222" w:type="dxa"/>
            <w:shd w:val="clear" w:color="auto" w:fill="auto"/>
          </w:tcPr>
          <w:p w:rsidRPr="007B5DB8" w:rsidR="0072676B" w:rsidP="00B70B95" w:rsidRDefault="0072676B" w14:paraId="3B4D76CE"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sidDel="001F3264">
              <w:rPr>
                <w:rFonts w:eastAsia="Calibri Light" w:cstheme="minorHAnsi"/>
                <w:color w:val="495965"/>
                <w:sz w:val="20"/>
                <w:szCs w:val="20"/>
                <w:lang w:val="en-GB"/>
              </w:rPr>
              <w:t>Is</w:t>
            </w:r>
            <w:r w:rsidRPr="007B5DB8">
              <w:rPr>
                <w:rFonts w:cstheme="minorHAnsi"/>
                <w:color w:val="495965"/>
                <w:sz w:val="20"/>
                <w:szCs w:val="20"/>
                <w:lang w:val="en-GB"/>
              </w:rPr>
              <w:t xml:space="preserve"> the </w:t>
            </w:r>
            <w:r w:rsidRPr="007B5DB8">
              <w:rPr>
                <w:rFonts w:eastAsia="Calibri Light" w:cstheme="minorHAnsi"/>
                <w:color w:val="495965"/>
                <w:sz w:val="20"/>
                <w:szCs w:val="20"/>
                <w:lang w:val="en-GB"/>
              </w:rPr>
              <w:t>document or information</w:t>
            </w:r>
            <w:r w:rsidRPr="007B5DB8" w:rsidDel="008C30C3">
              <w:rPr>
                <w:rFonts w:eastAsia="Calibri Light" w:cstheme="minorHAnsi"/>
                <w:color w:val="495965"/>
                <w:sz w:val="20"/>
                <w:szCs w:val="20"/>
                <w:lang w:val="en-GB"/>
              </w:rPr>
              <w:t xml:space="preserve"> marked </w:t>
            </w:r>
            <w:r w:rsidRPr="007B5DB8">
              <w:rPr>
                <w:rFonts w:cstheme="minorHAnsi"/>
                <w:color w:val="495965"/>
                <w:sz w:val="20"/>
                <w:szCs w:val="20"/>
                <w:lang w:val="en-GB"/>
              </w:rPr>
              <w:t xml:space="preserve">as </w:t>
            </w:r>
            <w:r w:rsidRPr="007B5DB8">
              <w:rPr>
                <w:rFonts w:eastAsia="Calibri Light" w:cstheme="minorHAnsi"/>
                <w:color w:val="495965"/>
                <w:sz w:val="20"/>
                <w:szCs w:val="20"/>
                <w:lang w:val="en-GB"/>
              </w:rPr>
              <w:t xml:space="preserve">being subject to </w:t>
            </w:r>
            <w:r w:rsidRPr="007B5DB8">
              <w:rPr>
                <w:rFonts w:cstheme="minorHAnsi"/>
                <w:color w:val="495965"/>
                <w:sz w:val="20"/>
                <w:szCs w:val="20"/>
                <w:lang w:val="en-GB"/>
              </w:rPr>
              <w:t>legal professional privilege</w:t>
            </w:r>
            <w:r w:rsidRPr="007B5DB8">
              <w:rPr>
                <w:rFonts w:eastAsia="Calibri Light" w:cstheme="minorHAnsi"/>
                <w:color w:val="495965"/>
                <w:sz w:val="20"/>
                <w:szCs w:val="20"/>
                <w:lang w:val="en-GB"/>
              </w:rPr>
              <w:t>, or are there other indicia indicating it is subject to legal professional privilege?</w:t>
            </w:r>
          </w:p>
        </w:tc>
      </w:tr>
      <w:tr w:rsidRPr="00DC6132" w:rsidR="0072676B" w:rsidTr="0082370C" w14:paraId="6E9A3E18" w14:textId="77777777">
        <w:trPr>
          <w:trHeight w:val="2025"/>
        </w:trPr>
        <w:tc>
          <w:tcPr>
            <w:tcW w:w="1651" w:type="dxa"/>
          </w:tcPr>
          <w:p w:rsidRPr="007B5DB8" w:rsidR="0072676B" w:rsidP="0082370C" w:rsidRDefault="0072676B" w14:paraId="3E76BCFB" w14:textId="77777777">
            <w:pPr>
              <w:rPr>
                <w:rFonts w:eastAsia="Calibri Light" w:cstheme="minorHAnsi"/>
                <w:color w:val="495965"/>
                <w:sz w:val="20"/>
                <w:szCs w:val="20"/>
              </w:rPr>
            </w:pPr>
            <w:r w:rsidRPr="007B5DB8">
              <w:rPr>
                <w:rFonts w:eastAsia="Calibri Light" w:cstheme="minorHAnsi"/>
                <w:color w:val="495965"/>
                <w:sz w:val="20"/>
                <w:szCs w:val="20"/>
              </w:rPr>
              <w:t xml:space="preserve">Information that is protected by </w:t>
            </w:r>
            <w:r w:rsidRPr="007B5DB8">
              <w:rPr>
                <w:rFonts w:eastAsia="Calibri Light" w:cstheme="minorHAnsi"/>
                <w:b/>
                <w:color w:val="495965"/>
                <w:sz w:val="20"/>
                <w:szCs w:val="20"/>
              </w:rPr>
              <w:t>public interest immunity</w:t>
            </w:r>
          </w:p>
        </w:tc>
        <w:tc>
          <w:tcPr>
            <w:tcW w:w="5016" w:type="dxa"/>
          </w:tcPr>
          <w:p w:rsidRPr="007B5DB8" w:rsidR="0072676B" w:rsidP="0082370C" w:rsidRDefault="0072676B" w14:paraId="6C3CC126" w14:textId="77777777">
            <w:pPr>
              <w:rPr>
                <w:rFonts w:eastAsia="Calibri Light" w:cstheme="minorHAnsi"/>
                <w:color w:val="495965"/>
                <w:sz w:val="20"/>
                <w:szCs w:val="20"/>
              </w:rPr>
            </w:pPr>
            <w:r w:rsidRPr="007B5DB8">
              <w:rPr>
                <w:rFonts w:eastAsia="Calibri Light" w:cstheme="minorHAnsi"/>
                <w:color w:val="495965"/>
                <w:sz w:val="20"/>
                <w:szCs w:val="20"/>
              </w:rPr>
              <w:t>Information that would be prejudicial to the public interest, including where the public interest in disclosing the information is outweighed by the public interest in preserving secrecy or confidentiality in relation to the information.</w:t>
            </w:r>
          </w:p>
        </w:tc>
        <w:tc>
          <w:tcPr>
            <w:tcW w:w="8222" w:type="dxa"/>
            <w:shd w:val="clear" w:color="auto" w:fill="auto"/>
          </w:tcPr>
          <w:p w:rsidRPr="007B5DB8" w:rsidR="0072676B" w:rsidP="00B70B95" w:rsidRDefault="0072676B" w14:paraId="71CAB215" w14:textId="77777777">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there a real risk that disclosing the information would, for example:</w:t>
            </w:r>
          </w:p>
          <w:p w:rsidRPr="007B5DB8" w:rsidR="0072676B" w:rsidP="00B70B95" w:rsidRDefault="0072676B" w14:paraId="081EC366"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 xml:space="preserve">prejudice Australia’s security, defence or international relations? </w:t>
            </w:r>
          </w:p>
          <w:p w:rsidRPr="007B5DB8" w:rsidR="0072676B" w:rsidP="00B70B95" w:rsidRDefault="0072676B" w14:paraId="1F3AC599"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damage relations between the Commonwealth and an Australian State or between two or more Australian States?</w:t>
            </w:r>
          </w:p>
          <w:p w:rsidRPr="007B5DB8" w:rsidR="0072676B" w:rsidP="00B70B95" w:rsidRDefault="0072676B" w14:paraId="2CBB3222"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prejudice the prevention, investigation or prosecution of an offence?</w:t>
            </w:r>
          </w:p>
          <w:p w:rsidRPr="007B5DB8" w:rsidR="0072676B" w:rsidP="00B70B95" w:rsidRDefault="0072676B" w14:paraId="247F1AFE"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disclose,</w:t>
            </w:r>
            <w:r w:rsidRPr="007B5DB8" w:rsidDel="00092111">
              <w:rPr>
                <w:rFonts w:cstheme="minorHAnsi"/>
                <w:color w:val="495965"/>
                <w:sz w:val="20"/>
                <w:szCs w:val="20"/>
              </w:rPr>
              <w:t xml:space="preserve"> or </w:t>
            </w:r>
            <w:r w:rsidRPr="007B5DB8">
              <w:rPr>
                <w:rFonts w:cstheme="minorHAnsi"/>
                <w:color w:val="495965"/>
                <w:sz w:val="20"/>
                <w:szCs w:val="20"/>
              </w:rPr>
              <w:t>enable a person to ascertain, the existence or identity of a confidential source of information relating to the enforcement or administration of</w:t>
            </w:r>
            <w:r w:rsidRPr="007B5DB8" w:rsidDel="00FD5118">
              <w:rPr>
                <w:rFonts w:cstheme="minorHAnsi"/>
                <w:color w:val="495965"/>
                <w:sz w:val="20"/>
                <w:szCs w:val="20"/>
              </w:rPr>
              <w:t xml:space="preserve"> </w:t>
            </w:r>
            <w:r w:rsidRPr="007B5DB8">
              <w:rPr>
                <w:rFonts w:cstheme="minorHAnsi"/>
                <w:color w:val="495965"/>
                <w:sz w:val="20"/>
                <w:szCs w:val="20"/>
              </w:rPr>
              <w:t xml:space="preserve">laws? </w:t>
            </w:r>
          </w:p>
          <w:p w:rsidRPr="007B5DB8" w:rsidR="0072676B" w:rsidP="00B70B95" w:rsidRDefault="0072676B" w14:paraId="3B3B578B"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prejudice</w:t>
            </w:r>
            <w:r w:rsidRPr="007B5DB8">
              <w:rPr>
                <w:rFonts w:eastAsia="Calibri Light" w:cstheme="minorHAnsi"/>
                <w:color w:val="495965"/>
                <w:sz w:val="20"/>
                <w:szCs w:val="20"/>
                <w:lang w:val="en-GB"/>
              </w:rPr>
              <w:t xml:space="preserve"> the proper functioning of</w:t>
            </w:r>
            <w:r w:rsidRPr="007B5DB8" w:rsidDel="009C73AD">
              <w:rPr>
                <w:rFonts w:eastAsia="Calibri Light" w:cstheme="minorHAnsi"/>
                <w:color w:val="495965"/>
                <w:sz w:val="20"/>
                <w:szCs w:val="20"/>
                <w:lang w:val="en-GB"/>
              </w:rPr>
              <w:t xml:space="preserve"> </w:t>
            </w:r>
            <w:r w:rsidRPr="007B5DB8">
              <w:rPr>
                <w:rFonts w:eastAsia="Calibri Light" w:cstheme="minorHAnsi"/>
                <w:color w:val="495965"/>
                <w:sz w:val="20"/>
                <w:szCs w:val="20"/>
                <w:lang w:val="en-GB"/>
              </w:rPr>
              <w:t>government?</w:t>
            </w:r>
          </w:p>
        </w:tc>
      </w:tr>
      <w:tr w:rsidRPr="00DC6132" w:rsidR="0072676B" w:rsidTr="0082370C" w14:paraId="53D860CA" w14:textId="77777777">
        <w:trPr>
          <w:trHeight w:val="1790"/>
        </w:trPr>
        <w:tc>
          <w:tcPr>
            <w:tcW w:w="1651" w:type="dxa"/>
          </w:tcPr>
          <w:p w:rsidRPr="007B5DB8" w:rsidR="0072676B" w:rsidP="0082370C" w:rsidRDefault="0072676B" w14:paraId="2E4D0D50" w14:textId="77777777">
            <w:pPr>
              <w:rPr>
                <w:rFonts w:eastAsia="Calibri Light" w:cstheme="minorHAnsi"/>
                <w:color w:val="495965"/>
                <w:sz w:val="20"/>
                <w:szCs w:val="20"/>
              </w:rPr>
            </w:pPr>
            <w:r w:rsidRPr="007B5DB8">
              <w:rPr>
                <w:rFonts w:eastAsia="Calibri Light" w:cstheme="minorHAnsi"/>
                <w:color w:val="495965"/>
                <w:sz w:val="20"/>
                <w:szCs w:val="20"/>
              </w:rPr>
              <w:t xml:space="preserve">Information that </w:t>
            </w:r>
            <w:r w:rsidRPr="007B5DB8">
              <w:rPr>
                <w:rFonts w:eastAsia="Calibri Light" w:cstheme="minorHAnsi"/>
                <w:b/>
                <w:color w:val="495965"/>
                <w:sz w:val="20"/>
                <w:szCs w:val="20"/>
              </w:rPr>
              <w:t>affects national security</w:t>
            </w:r>
          </w:p>
        </w:tc>
        <w:tc>
          <w:tcPr>
            <w:tcW w:w="5016" w:type="dxa"/>
          </w:tcPr>
          <w:p w:rsidRPr="007B5DB8" w:rsidR="0072676B" w:rsidP="0082370C" w:rsidRDefault="0072676B" w14:paraId="5D0493CC" w14:textId="77777777">
            <w:pPr>
              <w:rPr>
                <w:rFonts w:eastAsia="Calibri Light" w:cstheme="minorHAnsi"/>
                <w:color w:val="495965"/>
                <w:sz w:val="20"/>
                <w:szCs w:val="20"/>
              </w:rPr>
            </w:pPr>
            <w:r w:rsidRPr="007B5DB8">
              <w:rPr>
                <w:rFonts w:eastAsia="Calibri Light" w:cstheme="minorHAnsi"/>
                <w:color w:val="495965"/>
                <w:sz w:val="20"/>
                <w:szCs w:val="20"/>
              </w:rPr>
              <w:t>Information in relation to matters including the protection of Australia and its people from threats and harm, including in relation to espionage, foreign interference, terrorism, and political violence; the defence and protection of the integrity of Australia’s borders; or the activities of security, intelligence and law enforcement agencies.</w:t>
            </w:r>
          </w:p>
        </w:tc>
        <w:tc>
          <w:tcPr>
            <w:tcW w:w="8222" w:type="dxa"/>
            <w:shd w:val="clear" w:color="auto" w:fill="auto"/>
          </w:tcPr>
          <w:p w:rsidRPr="007B5DB8" w:rsidR="0072676B" w:rsidP="00B70B95" w:rsidRDefault="0072676B" w14:paraId="13A6DBDE" w14:textId="77777777">
            <w:pPr>
              <w:pStyle w:val="ListParagraph"/>
              <w:numPr>
                <w:ilvl w:val="0"/>
                <w:numId w:val="23"/>
              </w:numPr>
              <w:spacing w:after="0" w:line="240" w:lineRule="auto"/>
              <w:ind w:left="465" w:hanging="357"/>
              <w:rPr>
                <w:rFonts w:cstheme="minorHAnsi"/>
                <w:color w:val="495965"/>
                <w:sz w:val="20"/>
                <w:szCs w:val="20"/>
              </w:rPr>
            </w:pPr>
            <w:r w:rsidRPr="007B5DB8">
              <w:rPr>
                <w:rFonts w:cstheme="minorHAnsi"/>
                <w:color w:val="495965"/>
                <w:sz w:val="20"/>
                <w:szCs w:val="20"/>
              </w:rPr>
              <w:t>Is the information generally known to the public?</w:t>
            </w:r>
          </w:p>
          <w:p w:rsidRPr="007B5DB8" w:rsidR="0072676B" w:rsidP="00B70B95" w:rsidRDefault="0072676B" w14:paraId="034D9690" w14:textId="77777777">
            <w:pPr>
              <w:pStyle w:val="ListParagraph"/>
              <w:numPr>
                <w:ilvl w:val="0"/>
                <w:numId w:val="23"/>
              </w:numPr>
              <w:spacing w:after="0" w:line="240" w:lineRule="auto"/>
              <w:ind w:left="465" w:hanging="357"/>
              <w:rPr>
                <w:rFonts w:cstheme="minorHAnsi"/>
                <w:color w:val="495965"/>
                <w:sz w:val="20"/>
                <w:szCs w:val="20"/>
              </w:rPr>
            </w:pPr>
            <w:r w:rsidRPr="007B5DB8">
              <w:rPr>
                <w:rFonts w:eastAsia="Calibri Light" w:cstheme="minorHAnsi"/>
                <w:color w:val="495965"/>
                <w:sz w:val="20"/>
                <w:szCs w:val="20"/>
                <w:lang w:val="en-GB"/>
              </w:rPr>
              <w:t>Is there a real risk that disclosing the information would, for example:</w:t>
            </w:r>
          </w:p>
          <w:p w:rsidRPr="007B5DB8" w:rsidR="0072676B" w:rsidP="00B70B95" w:rsidRDefault="0072676B" w14:paraId="5295CDA8"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disclose intelligence assessments or other national security information?</w:t>
            </w:r>
          </w:p>
          <w:p w:rsidRPr="007B5DB8" w:rsidR="0072676B" w:rsidP="00B70B95" w:rsidRDefault="0072676B" w14:paraId="57FF7A7A"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affect the protection of Australia and its people from threats and harm?</w:t>
            </w:r>
          </w:p>
          <w:p w:rsidRPr="007B5DB8" w:rsidR="0072676B" w:rsidP="00B70B95" w:rsidRDefault="0072676B" w14:paraId="7F0A7FFF"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affect or impair defence and protection of the integrity of Australia’s borders?</w:t>
            </w:r>
          </w:p>
          <w:p w:rsidRPr="007B5DB8" w:rsidR="0072676B" w:rsidP="00B70B95" w:rsidRDefault="0072676B" w14:paraId="50DD4622" w14:textId="77777777">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disclose security intelligence or activities of law enforcement agencies (if disclosure of those activities would affect national security)?</w:t>
            </w:r>
          </w:p>
        </w:tc>
      </w:tr>
    </w:tbl>
    <w:p w:rsidRPr="00B70B95" w:rsidR="00A1123E" w:rsidP="00B70B95" w:rsidRDefault="00B70B95" w14:paraId="6919A14B" w14:textId="561EC786">
      <w:pPr>
        <w:tabs>
          <w:tab w:val="left" w:pos="2790"/>
        </w:tabs>
        <w:rPr>
          <w:sz w:val="2"/>
          <w:szCs w:val="2"/>
        </w:rPr>
      </w:pPr>
      <w:r>
        <w:rPr>
          <w:sz w:val="2"/>
          <w:szCs w:val="2"/>
        </w:rPr>
        <w:br w:type="textWrapping" w:clear="all"/>
      </w:r>
    </w:p>
    <w:sectPr w:rsidRPr="00B70B95" w:rsidR="00A1123E" w:rsidSect="00B70B95">
      <w:headerReference w:type="first" r:id="rId18"/>
      <w:pgSz w:w="16838" w:h="11906" w:orient="landscape" w:code="9"/>
      <w:pgMar w:top="1418" w:right="395" w:bottom="426" w:left="70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445" w:rsidP="00D37B04" w:rsidRDefault="00815445" w14:paraId="76536F91" w14:textId="77777777">
      <w:r>
        <w:separator/>
      </w:r>
    </w:p>
  </w:endnote>
  <w:endnote w:type="continuationSeparator" w:id="0">
    <w:p w:rsidR="00815445" w:rsidP="00D37B04" w:rsidRDefault="00815445" w14:paraId="6F89F1B2" w14:textId="77777777">
      <w:r>
        <w:continuationSeparator/>
      </w:r>
    </w:p>
  </w:endnote>
  <w:endnote w:type="continuationNotice" w:id="1">
    <w:p w:rsidR="00815445" w:rsidRDefault="00815445" w14:paraId="15CDC63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C5A0E" w:rsidR="00815445" w:rsidP="00D37B04" w:rsidRDefault="00815445" w14:paraId="10BCDACA" w14:textId="77777777">
      <w:pPr>
        <w:pStyle w:val="Footer"/>
      </w:pPr>
    </w:p>
  </w:footnote>
  <w:footnote w:type="continuationSeparator" w:id="0">
    <w:p w:rsidR="00815445" w:rsidP="00D37B04" w:rsidRDefault="00815445" w14:paraId="134B9AA8" w14:textId="77777777">
      <w:r>
        <w:continuationSeparator/>
      </w:r>
    </w:p>
  </w:footnote>
  <w:footnote w:type="continuationNotice" w:id="1">
    <w:p w:rsidR="00815445" w:rsidRDefault="00815445" w14:paraId="73B4FC7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0854FD" w:rsidR="002D5B25" w:rsidP="002D5B25" w:rsidRDefault="002D5B25" w14:paraId="6650643C" w14:textId="77777777">
    <w:pPr>
      <w:pStyle w:val="Header"/>
    </w:pPr>
    <w:r w:rsidRPr="00943730">
      <w:rPr>
        <w:noProof/>
        <w:lang w:val="en-AU" w:eastAsia="en-AU"/>
      </w:rPr>
      <w:drawing>
        <wp:anchor distT="0" distB="0" distL="114300" distR="114300" simplePos="0" relativeHeight="251658241" behindDoc="1" locked="1" layoutInCell="1" allowOverlap="1" wp14:anchorId="5BBA2DAC" wp14:editId="1BDF01D8">
          <wp:simplePos x="0" y="0"/>
          <wp:positionH relativeFrom="page">
            <wp:posOffset>12700</wp:posOffset>
          </wp:positionH>
          <wp:positionV relativeFrom="page">
            <wp:posOffset>57150</wp:posOffset>
          </wp:positionV>
          <wp:extent cx="7559675" cy="10692765"/>
          <wp:effectExtent l="0" t="0" r="317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2D5B25" w:rsidP="002D5B25" w:rsidRDefault="002D5B25" w14:paraId="6E73A9D0" w14:textId="77777777">
    <w:pPr>
      <w:pStyle w:val="Header"/>
    </w:pPr>
  </w:p>
  <w:p w:rsidR="00EB106E" w:rsidP="00943730" w:rsidRDefault="002D5B25" w14:paraId="603391CE" w14:textId="1B19C6EF">
    <w:pPr>
      <w:pStyle w:val="Header"/>
    </w:pPr>
    <w:r w:rsidRPr="00943730">
      <w:fldChar w:fldCharType="begin"/>
    </w:r>
    <w:r w:rsidRPr="00943730">
      <w:instrText xml:space="preserve"> DATE  \@ "MMMM yyyy"  \* MERGEFORMAT </w:instrText>
    </w:r>
    <w:r w:rsidRPr="00943730">
      <w:fldChar w:fldCharType="separate"/>
    </w:r>
    <w:r w:rsidR="00FF5231">
      <w:rPr>
        <w:noProof/>
      </w:rPr>
      <w:t>January 2024</w:t>
    </w:r>
    <w:r w:rsidRPr="00943730">
      <w:fldChar w:fldCharType="end"/>
    </w:r>
  </w:p>
  <w:p w:rsidR="00EB106E" w:rsidP="00943730" w:rsidRDefault="00EB106E" w14:paraId="4429C9C2" w14:textId="77777777">
    <w:pPr>
      <w:pStyle w:val="Header"/>
    </w:pPr>
  </w:p>
  <w:p w:rsidRPr="00943730" w:rsidR="00D37B04" w:rsidP="00943730" w:rsidRDefault="002D5B25" w14:paraId="6646872C" w14:textId="356D7B8E">
    <w:pPr>
      <w:pStyle w:val="Header"/>
    </w:pPr>
    <w:r w:rsidRPr="00943730">
      <w:rPr>
        <w:noProof/>
        <w:lang w:val="en-AU" w:eastAsia="en-AU"/>
      </w:rPr>
      <w:drawing>
        <wp:inline distT="0" distB="0" distL="0" distR="0" wp14:anchorId="66D0503B" wp14:editId="27AB2525">
          <wp:extent cx="3166745" cy="554355"/>
          <wp:effectExtent l="0" t="0" r="0" b="0"/>
          <wp:docPr id="32" name="Picture 32"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8240" behindDoc="1" locked="1" layoutInCell="1" allowOverlap="1" wp14:anchorId="5F2268FF" wp14:editId="1E47F3F7">
          <wp:simplePos x="0" y="0"/>
          <wp:positionH relativeFrom="page">
            <wp:posOffset>12700</wp:posOffset>
          </wp:positionH>
          <wp:positionV relativeFrom="page">
            <wp:posOffset>0</wp:posOffset>
          </wp:positionV>
          <wp:extent cx="7559040" cy="10692765"/>
          <wp:effectExtent l="0" t="0" r="381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4399" w:rsidP="00954399" w:rsidRDefault="00954399" w14:paraId="1EFD8B96" w14:textId="77777777">
    <w:pPr>
      <w:pStyle w:val="Header"/>
      <w:ind w:left="0"/>
    </w:pPr>
  </w:p>
  <w:p w:rsidRPr="00943730" w:rsidR="00954399" w:rsidP="00943730" w:rsidRDefault="00954399" w14:paraId="7FE0ADA4" w14:textId="052FB61B">
    <w:pPr>
      <w:pStyle w:val="Header"/>
    </w:pPr>
    <w:r w:rsidRPr="00943730">
      <w:rPr>
        <w:noProof/>
        <w:lang w:val="en-AU" w:eastAsia="en-AU"/>
      </w:rPr>
      <w:drawing>
        <wp:inline distT="0" distB="0" distL="0" distR="0" wp14:anchorId="1269CFE0" wp14:editId="5623B793">
          <wp:extent cx="2171700" cy="380167"/>
          <wp:effectExtent l="0" t="0" r="0" b="1270"/>
          <wp:docPr id="35" name="Picture 35"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2212952" cy="387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750"/>
    <w:multiLevelType w:val="hybridMultilevel"/>
    <w:tmpl w:val="BD2E167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EA6931"/>
    <w:multiLevelType w:val="hybridMultilevel"/>
    <w:tmpl w:val="1F36D7D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3" w15:restartNumberingAfterBreak="0">
    <w:nsid w:val="1457071E"/>
    <w:multiLevelType w:val="hybridMultilevel"/>
    <w:tmpl w:val="645456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hint="default" w:ascii="Symbol" w:hAnsi="Symbol"/>
      </w:rPr>
    </w:lvl>
    <w:lvl w:ilvl="1" w:tplc="0C090003" w:tentative="1">
      <w:start w:val="1"/>
      <w:numFmt w:val="bullet"/>
      <w:lvlText w:val="o"/>
      <w:lvlJc w:val="left"/>
      <w:pPr>
        <w:ind w:left="1592" w:hanging="360"/>
      </w:pPr>
      <w:rPr>
        <w:rFonts w:hint="default" w:ascii="Courier New" w:hAnsi="Courier New" w:cs="Courier New"/>
      </w:rPr>
    </w:lvl>
    <w:lvl w:ilvl="2" w:tplc="0C090005" w:tentative="1">
      <w:start w:val="1"/>
      <w:numFmt w:val="bullet"/>
      <w:lvlText w:val=""/>
      <w:lvlJc w:val="left"/>
      <w:pPr>
        <w:ind w:left="2312" w:hanging="360"/>
      </w:pPr>
      <w:rPr>
        <w:rFonts w:hint="default" w:ascii="Wingdings" w:hAnsi="Wingdings"/>
      </w:rPr>
    </w:lvl>
    <w:lvl w:ilvl="3" w:tplc="0C090001" w:tentative="1">
      <w:start w:val="1"/>
      <w:numFmt w:val="bullet"/>
      <w:lvlText w:val=""/>
      <w:lvlJc w:val="left"/>
      <w:pPr>
        <w:ind w:left="3032" w:hanging="360"/>
      </w:pPr>
      <w:rPr>
        <w:rFonts w:hint="default" w:ascii="Symbol" w:hAnsi="Symbol"/>
      </w:rPr>
    </w:lvl>
    <w:lvl w:ilvl="4" w:tplc="0C090003" w:tentative="1">
      <w:start w:val="1"/>
      <w:numFmt w:val="bullet"/>
      <w:lvlText w:val="o"/>
      <w:lvlJc w:val="left"/>
      <w:pPr>
        <w:ind w:left="3752" w:hanging="360"/>
      </w:pPr>
      <w:rPr>
        <w:rFonts w:hint="default" w:ascii="Courier New" w:hAnsi="Courier New" w:cs="Courier New"/>
      </w:rPr>
    </w:lvl>
    <w:lvl w:ilvl="5" w:tplc="0C090005" w:tentative="1">
      <w:start w:val="1"/>
      <w:numFmt w:val="bullet"/>
      <w:lvlText w:val=""/>
      <w:lvlJc w:val="left"/>
      <w:pPr>
        <w:ind w:left="4472" w:hanging="360"/>
      </w:pPr>
      <w:rPr>
        <w:rFonts w:hint="default" w:ascii="Wingdings" w:hAnsi="Wingdings"/>
      </w:rPr>
    </w:lvl>
    <w:lvl w:ilvl="6" w:tplc="0C090001" w:tentative="1">
      <w:start w:val="1"/>
      <w:numFmt w:val="bullet"/>
      <w:lvlText w:val=""/>
      <w:lvlJc w:val="left"/>
      <w:pPr>
        <w:ind w:left="5192" w:hanging="360"/>
      </w:pPr>
      <w:rPr>
        <w:rFonts w:hint="default" w:ascii="Symbol" w:hAnsi="Symbol"/>
      </w:rPr>
    </w:lvl>
    <w:lvl w:ilvl="7" w:tplc="0C090003" w:tentative="1">
      <w:start w:val="1"/>
      <w:numFmt w:val="bullet"/>
      <w:lvlText w:val="o"/>
      <w:lvlJc w:val="left"/>
      <w:pPr>
        <w:ind w:left="5912" w:hanging="360"/>
      </w:pPr>
      <w:rPr>
        <w:rFonts w:hint="default" w:ascii="Courier New" w:hAnsi="Courier New" w:cs="Courier New"/>
      </w:rPr>
    </w:lvl>
    <w:lvl w:ilvl="8" w:tplc="0C090005" w:tentative="1">
      <w:start w:val="1"/>
      <w:numFmt w:val="bullet"/>
      <w:lvlText w:val=""/>
      <w:lvlJc w:val="left"/>
      <w:pPr>
        <w:ind w:left="6632" w:hanging="360"/>
      </w:pPr>
      <w:rPr>
        <w:rFonts w:hint="default" w:ascii="Wingdings" w:hAnsi="Wingdings"/>
      </w:rPr>
    </w:lvl>
  </w:abstractNum>
  <w:abstractNum w:abstractNumId="5" w15:restartNumberingAfterBreak="0">
    <w:nsid w:val="191612AA"/>
    <w:multiLevelType w:val="hybridMultilevel"/>
    <w:tmpl w:val="6DCEEA88"/>
    <w:lvl w:ilvl="0" w:tplc="63842D92">
      <w:numFmt w:val="bullet"/>
      <w:lvlText w:val=""/>
      <w:lvlJc w:val="left"/>
      <w:pPr>
        <w:ind w:left="360" w:hanging="360"/>
      </w:pPr>
      <w:rPr>
        <w:rFonts w:hint="default" w:ascii="Symbol" w:hAnsi="Symbol" w:eastAsiaTheme="minorHAnsi" w:cstheme="minorBid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1B7F0E33"/>
    <w:multiLevelType w:val="hybridMultilevel"/>
    <w:tmpl w:val="BFFA72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C453D2F"/>
    <w:multiLevelType w:val="multilevel"/>
    <w:tmpl w:val="51963F56"/>
    <w:numStyleLink w:val="BulletsList"/>
  </w:abstractNum>
  <w:abstractNum w:abstractNumId="8" w15:restartNumberingAfterBreak="0">
    <w:nsid w:val="1E7231D7"/>
    <w:multiLevelType w:val="hybridMultilevel"/>
    <w:tmpl w:val="806E76BE"/>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6AE7EA2"/>
    <w:multiLevelType w:val="hybridMultilevel"/>
    <w:tmpl w:val="EC004198"/>
    <w:lvl w:ilvl="0" w:tplc="F67462A2">
      <w:start w:val="1"/>
      <w:numFmt w:val="bullet"/>
      <w:lvlText w:val=""/>
      <w:lvlJc w:val="left"/>
      <w:pPr>
        <w:ind w:left="1069" w:hanging="360"/>
      </w:pPr>
      <w:rPr>
        <w:rFonts w:hint="default" w:ascii="Symbol" w:hAnsi="Symbol"/>
        <w:color w:val="495965"/>
        <w:sz w:val="20"/>
        <w:szCs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3125567"/>
    <w:multiLevelType w:val="hybridMultilevel"/>
    <w:tmpl w:val="2648DB7C"/>
    <w:lvl w:ilvl="0" w:tplc="0C090005">
      <w:start w:val="1"/>
      <w:numFmt w:val="bullet"/>
      <w:lvlText w:val=""/>
      <w:lvlJc w:val="left"/>
      <w:pPr>
        <w:ind w:left="975" w:hanging="360"/>
      </w:pPr>
      <w:rPr>
        <w:rFonts w:hint="default" w:ascii="Wingdings" w:hAnsi="Wingdings"/>
        <w:color w:val="495965"/>
        <w:sz w:val="20"/>
        <w:szCs w:val="20"/>
      </w:rPr>
    </w:lvl>
    <w:lvl w:ilvl="1" w:tplc="0C090003" w:tentative="1">
      <w:start w:val="1"/>
      <w:numFmt w:val="bullet"/>
      <w:lvlText w:val="o"/>
      <w:lvlJc w:val="left"/>
      <w:pPr>
        <w:ind w:left="1695" w:hanging="360"/>
      </w:pPr>
      <w:rPr>
        <w:rFonts w:hint="default" w:ascii="Courier New" w:hAnsi="Courier New" w:cs="Courier New"/>
      </w:rPr>
    </w:lvl>
    <w:lvl w:ilvl="2" w:tplc="E12E2B72">
      <w:start w:val="1"/>
      <w:numFmt w:val="bullet"/>
      <w:lvlText w:val=""/>
      <w:lvlJc w:val="left"/>
      <w:pPr>
        <w:ind w:left="927" w:hanging="360"/>
      </w:pPr>
      <w:rPr>
        <w:rFonts w:hint="default" w:ascii="Wingdings" w:hAnsi="Wingdings"/>
        <w:color w:val="495965"/>
      </w:rPr>
    </w:lvl>
    <w:lvl w:ilvl="3" w:tplc="0C090001" w:tentative="1">
      <w:start w:val="1"/>
      <w:numFmt w:val="bullet"/>
      <w:lvlText w:val=""/>
      <w:lvlJc w:val="left"/>
      <w:pPr>
        <w:ind w:left="3135" w:hanging="360"/>
      </w:pPr>
      <w:rPr>
        <w:rFonts w:hint="default" w:ascii="Symbol" w:hAnsi="Symbol"/>
      </w:rPr>
    </w:lvl>
    <w:lvl w:ilvl="4" w:tplc="0C090003" w:tentative="1">
      <w:start w:val="1"/>
      <w:numFmt w:val="bullet"/>
      <w:lvlText w:val="o"/>
      <w:lvlJc w:val="left"/>
      <w:pPr>
        <w:ind w:left="3855" w:hanging="360"/>
      </w:pPr>
      <w:rPr>
        <w:rFonts w:hint="default" w:ascii="Courier New" w:hAnsi="Courier New" w:cs="Courier New"/>
      </w:rPr>
    </w:lvl>
    <w:lvl w:ilvl="5" w:tplc="0C090005" w:tentative="1">
      <w:start w:val="1"/>
      <w:numFmt w:val="bullet"/>
      <w:lvlText w:val=""/>
      <w:lvlJc w:val="left"/>
      <w:pPr>
        <w:ind w:left="4575" w:hanging="360"/>
      </w:pPr>
      <w:rPr>
        <w:rFonts w:hint="default" w:ascii="Wingdings" w:hAnsi="Wingdings"/>
      </w:rPr>
    </w:lvl>
    <w:lvl w:ilvl="6" w:tplc="0C090001" w:tentative="1">
      <w:start w:val="1"/>
      <w:numFmt w:val="bullet"/>
      <w:lvlText w:val=""/>
      <w:lvlJc w:val="left"/>
      <w:pPr>
        <w:ind w:left="5295" w:hanging="360"/>
      </w:pPr>
      <w:rPr>
        <w:rFonts w:hint="default" w:ascii="Symbol" w:hAnsi="Symbol"/>
      </w:rPr>
    </w:lvl>
    <w:lvl w:ilvl="7" w:tplc="0C090003" w:tentative="1">
      <w:start w:val="1"/>
      <w:numFmt w:val="bullet"/>
      <w:lvlText w:val="o"/>
      <w:lvlJc w:val="left"/>
      <w:pPr>
        <w:ind w:left="6015" w:hanging="360"/>
      </w:pPr>
      <w:rPr>
        <w:rFonts w:hint="default" w:ascii="Courier New" w:hAnsi="Courier New" w:cs="Courier New"/>
      </w:rPr>
    </w:lvl>
    <w:lvl w:ilvl="8" w:tplc="0C090005" w:tentative="1">
      <w:start w:val="1"/>
      <w:numFmt w:val="bullet"/>
      <w:lvlText w:val=""/>
      <w:lvlJc w:val="left"/>
      <w:pPr>
        <w:ind w:left="6735" w:hanging="360"/>
      </w:pPr>
      <w:rPr>
        <w:rFonts w:hint="default" w:ascii="Wingdings" w:hAnsi="Wingdings"/>
      </w:rPr>
    </w:lvl>
  </w:abstractNum>
  <w:abstractNum w:abstractNumId="12" w15:restartNumberingAfterBreak="0">
    <w:nsid w:val="58184BE4"/>
    <w:multiLevelType w:val="hybridMultilevel"/>
    <w:tmpl w:val="EA380C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1DA2E64"/>
    <w:multiLevelType w:val="hybridMultilevel"/>
    <w:tmpl w:val="E780C9F4"/>
    <w:lvl w:ilvl="0" w:tplc="C6D2D862">
      <w:numFmt w:val="bullet"/>
      <w:lvlText w:val=""/>
      <w:lvlJc w:val="left"/>
      <w:pPr>
        <w:ind w:left="360" w:hanging="360"/>
      </w:pPr>
      <w:rPr>
        <w:rFonts w:hint="default" w:ascii="Symbol" w:hAnsi="Symbol" w:eastAsiaTheme="minorHAnsi" w:cstheme="minorBid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73107305"/>
    <w:multiLevelType w:val="multilevel"/>
    <w:tmpl w:val="51963F56"/>
    <w:styleLink w:val="BulletsList"/>
    <w:lvl w:ilvl="0">
      <w:start w:val="1"/>
      <w:numFmt w:val="bullet"/>
      <w:lvlText w:val=""/>
      <w:lvlJc w:val="left"/>
      <w:pPr>
        <w:ind w:left="284" w:hanging="284"/>
      </w:pPr>
      <w:rPr>
        <w:rFonts w:hint="default" w:ascii="Symbol" w:hAnsi="Symbol"/>
      </w:rPr>
    </w:lvl>
    <w:lvl w:ilvl="1">
      <w:start w:val="1"/>
      <w:numFmt w:val="bullet"/>
      <w:lvlText w:val="–"/>
      <w:lvlJc w:val="left"/>
      <w:pPr>
        <w:ind w:left="568" w:hanging="284"/>
      </w:pPr>
      <w:rPr>
        <w:rFonts w:hint="default" w:ascii="Arial" w:hAnsi="Arial"/>
      </w:rPr>
    </w:lvl>
    <w:lvl w:ilvl="2">
      <w:start w:val="1"/>
      <w:numFmt w:val="bullet"/>
      <w:lvlText w:val="»"/>
      <w:lvlJc w:val="left"/>
      <w:pPr>
        <w:ind w:left="852" w:hanging="284"/>
      </w:pPr>
      <w:rPr>
        <w:rFonts w:hint="default" w:ascii="Arial" w:hAnsi="Arial"/>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0D469CE2">
      <w:start w:val="1"/>
      <w:numFmt w:val="bullet"/>
      <w:pStyle w:val="Box2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16cid:durableId="1808545959">
    <w:abstractNumId w:val="16"/>
  </w:num>
  <w:num w:numId="2" w16cid:durableId="2002343246">
    <w:abstractNumId w:val="1"/>
  </w:num>
  <w:num w:numId="3" w16cid:durableId="1867476273">
    <w:abstractNumId w:val="9"/>
  </w:num>
  <w:num w:numId="4" w16cid:durableId="2128497802">
    <w:abstractNumId w:val="13"/>
  </w:num>
  <w:num w:numId="5" w16cid:durableId="69036403">
    <w:abstractNumId w:val="14"/>
  </w:num>
  <w:num w:numId="6" w16cid:durableId="1712534099">
    <w:abstractNumId w:val="9"/>
  </w:num>
  <w:num w:numId="7" w16cid:durableId="369233906">
    <w:abstractNumId w:val="1"/>
  </w:num>
  <w:num w:numId="8" w16cid:durableId="1620182030">
    <w:abstractNumId w:val="4"/>
  </w:num>
  <w:num w:numId="9" w16cid:durableId="1178694076">
    <w:abstractNumId w:val="17"/>
  </w:num>
  <w:num w:numId="10" w16cid:durableId="900286126">
    <w:abstractNumId w:val="7"/>
  </w:num>
  <w:num w:numId="11" w16cid:durableId="497041453">
    <w:abstractNumId w:val="7"/>
  </w:num>
  <w:num w:numId="12" w16cid:durableId="1256204906">
    <w:abstractNumId w:val="7"/>
  </w:num>
  <w:num w:numId="13" w16cid:durableId="887106904">
    <w:abstractNumId w:val="7"/>
  </w:num>
  <w:num w:numId="14" w16cid:durableId="1665010914">
    <w:abstractNumId w:val="5"/>
  </w:num>
  <w:num w:numId="15" w16cid:durableId="929312055">
    <w:abstractNumId w:val="15"/>
  </w:num>
  <w:num w:numId="16" w16cid:durableId="990795389">
    <w:abstractNumId w:val="3"/>
  </w:num>
  <w:num w:numId="17" w16cid:durableId="886331567">
    <w:abstractNumId w:val="0"/>
  </w:num>
  <w:num w:numId="18" w16cid:durableId="498230529">
    <w:abstractNumId w:val="8"/>
  </w:num>
  <w:num w:numId="19" w16cid:durableId="2031028779">
    <w:abstractNumId w:val="6"/>
  </w:num>
  <w:num w:numId="20" w16cid:durableId="987980561">
    <w:abstractNumId w:val="2"/>
  </w:num>
  <w:num w:numId="21" w16cid:durableId="415515275">
    <w:abstractNumId w:val="10"/>
  </w:num>
  <w:num w:numId="22" w16cid:durableId="1464499315">
    <w:abstractNumId w:val="11"/>
  </w:num>
  <w:num w:numId="23" w16cid:durableId="2139178322">
    <w:abstractNumId w:val="12"/>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10652"/>
    <w:rsid w:val="0002080A"/>
    <w:rsid w:val="000208EB"/>
    <w:rsid w:val="00025587"/>
    <w:rsid w:val="0002782F"/>
    <w:rsid w:val="00031486"/>
    <w:rsid w:val="00034D5E"/>
    <w:rsid w:val="00035BBF"/>
    <w:rsid w:val="00035C2B"/>
    <w:rsid w:val="000428B2"/>
    <w:rsid w:val="00050369"/>
    <w:rsid w:val="00050806"/>
    <w:rsid w:val="000546D9"/>
    <w:rsid w:val="00054E4D"/>
    <w:rsid w:val="00056B25"/>
    <w:rsid w:val="00060073"/>
    <w:rsid w:val="000616C6"/>
    <w:rsid w:val="00065F60"/>
    <w:rsid w:val="00065F92"/>
    <w:rsid w:val="00076F1B"/>
    <w:rsid w:val="000854FD"/>
    <w:rsid w:val="00086936"/>
    <w:rsid w:val="00094D42"/>
    <w:rsid w:val="00097A1A"/>
    <w:rsid w:val="000A407E"/>
    <w:rsid w:val="000B37F5"/>
    <w:rsid w:val="000B4865"/>
    <w:rsid w:val="000C1D20"/>
    <w:rsid w:val="000C3208"/>
    <w:rsid w:val="000C7B31"/>
    <w:rsid w:val="000D66D6"/>
    <w:rsid w:val="000E52B8"/>
    <w:rsid w:val="000E6399"/>
    <w:rsid w:val="000F66C8"/>
    <w:rsid w:val="000F741A"/>
    <w:rsid w:val="00102A6A"/>
    <w:rsid w:val="00103CF5"/>
    <w:rsid w:val="00106715"/>
    <w:rsid w:val="00113288"/>
    <w:rsid w:val="00115AEF"/>
    <w:rsid w:val="00116AD7"/>
    <w:rsid w:val="001214BE"/>
    <w:rsid w:val="00125432"/>
    <w:rsid w:val="0013101C"/>
    <w:rsid w:val="00137C7A"/>
    <w:rsid w:val="001461D6"/>
    <w:rsid w:val="0014763B"/>
    <w:rsid w:val="00150436"/>
    <w:rsid w:val="001541EA"/>
    <w:rsid w:val="001562A0"/>
    <w:rsid w:val="0016083B"/>
    <w:rsid w:val="00183E9C"/>
    <w:rsid w:val="001952E7"/>
    <w:rsid w:val="001A64BF"/>
    <w:rsid w:val="001B49AC"/>
    <w:rsid w:val="001C2604"/>
    <w:rsid w:val="001D0CFD"/>
    <w:rsid w:val="001D0E84"/>
    <w:rsid w:val="001D663E"/>
    <w:rsid w:val="001E1DC0"/>
    <w:rsid w:val="001E548C"/>
    <w:rsid w:val="001E61D7"/>
    <w:rsid w:val="001E6D20"/>
    <w:rsid w:val="001F1F8E"/>
    <w:rsid w:val="001F29F2"/>
    <w:rsid w:val="001F31CD"/>
    <w:rsid w:val="001F3E1E"/>
    <w:rsid w:val="001F74E4"/>
    <w:rsid w:val="00202DF0"/>
    <w:rsid w:val="00203533"/>
    <w:rsid w:val="00204EC4"/>
    <w:rsid w:val="00205012"/>
    <w:rsid w:val="00207FF9"/>
    <w:rsid w:val="00233C1F"/>
    <w:rsid w:val="00242070"/>
    <w:rsid w:val="00244229"/>
    <w:rsid w:val="00244E82"/>
    <w:rsid w:val="00253888"/>
    <w:rsid w:val="0026433D"/>
    <w:rsid w:val="00265C21"/>
    <w:rsid w:val="00281BF2"/>
    <w:rsid w:val="0028602A"/>
    <w:rsid w:val="002878A7"/>
    <w:rsid w:val="00287E62"/>
    <w:rsid w:val="002931E5"/>
    <w:rsid w:val="00295342"/>
    <w:rsid w:val="0029768D"/>
    <w:rsid w:val="002A2356"/>
    <w:rsid w:val="002A27E6"/>
    <w:rsid w:val="002A66B4"/>
    <w:rsid w:val="002B152C"/>
    <w:rsid w:val="002B5E10"/>
    <w:rsid w:val="002B7E31"/>
    <w:rsid w:val="002C022B"/>
    <w:rsid w:val="002C793D"/>
    <w:rsid w:val="002D5B25"/>
    <w:rsid w:val="002F4F2B"/>
    <w:rsid w:val="003002C0"/>
    <w:rsid w:val="00301144"/>
    <w:rsid w:val="003021DE"/>
    <w:rsid w:val="003031C6"/>
    <w:rsid w:val="00304984"/>
    <w:rsid w:val="00306D60"/>
    <w:rsid w:val="00312BF8"/>
    <w:rsid w:val="00314045"/>
    <w:rsid w:val="003148B7"/>
    <w:rsid w:val="00314AB5"/>
    <w:rsid w:val="003158C3"/>
    <w:rsid w:val="00321953"/>
    <w:rsid w:val="00324FA2"/>
    <w:rsid w:val="003274CD"/>
    <w:rsid w:val="00333501"/>
    <w:rsid w:val="00344361"/>
    <w:rsid w:val="003457C4"/>
    <w:rsid w:val="003470D8"/>
    <w:rsid w:val="0035119D"/>
    <w:rsid w:val="00355BC5"/>
    <w:rsid w:val="00374741"/>
    <w:rsid w:val="0039344A"/>
    <w:rsid w:val="003A58EF"/>
    <w:rsid w:val="003B4F12"/>
    <w:rsid w:val="003C6C4F"/>
    <w:rsid w:val="003D1C71"/>
    <w:rsid w:val="003D2290"/>
    <w:rsid w:val="003D387E"/>
    <w:rsid w:val="003D69E6"/>
    <w:rsid w:val="003E1D3D"/>
    <w:rsid w:val="003E55A3"/>
    <w:rsid w:val="003E7FC7"/>
    <w:rsid w:val="003F2041"/>
    <w:rsid w:val="00402ACC"/>
    <w:rsid w:val="00403943"/>
    <w:rsid w:val="004120EC"/>
    <w:rsid w:val="00412283"/>
    <w:rsid w:val="004133AF"/>
    <w:rsid w:val="00423F31"/>
    <w:rsid w:val="00426AF2"/>
    <w:rsid w:val="00431899"/>
    <w:rsid w:val="00482AE8"/>
    <w:rsid w:val="00486737"/>
    <w:rsid w:val="00486804"/>
    <w:rsid w:val="00490158"/>
    <w:rsid w:val="004942F6"/>
    <w:rsid w:val="00494DD4"/>
    <w:rsid w:val="004A213F"/>
    <w:rsid w:val="004B3775"/>
    <w:rsid w:val="004D0BA0"/>
    <w:rsid w:val="004D204A"/>
    <w:rsid w:val="004D348C"/>
    <w:rsid w:val="004D7A69"/>
    <w:rsid w:val="004E058F"/>
    <w:rsid w:val="004E3B87"/>
    <w:rsid w:val="004E7BBB"/>
    <w:rsid w:val="004F01EC"/>
    <w:rsid w:val="004F6152"/>
    <w:rsid w:val="00501398"/>
    <w:rsid w:val="005061A4"/>
    <w:rsid w:val="00510921"/>
    <w:rsid w:val="00510AD3"/>
    <w:rsid w:val="00513348"/>
    <w:rsid w:val="00513AD8"/>
    <w:rsid w:val="005204D2"/>
    <w:rsid w:val="005214F9"/>
    <w:rsid w:val="00522396"/>
    <w:rsid w:val="00524117"/>
    <w:rsid w:val="005250C5"/>
    <w:rsid w:val="00533B5D"/>
    <w:rsid w:val="00536E54"/>
    <w:rsid w:val="00542888"/>
    <w:rsid w:val="00543D5C"/>
    <w:rsid w:val="00545043"/>
    <w:rsid w:val="005661A9"/>
    <w:rsid w:val="00567266"/>
    <w:rsid w:val="0058144A"/>
    <w:rsid w:val="00582ED8"/>
    <w:rsid w:val="00587B3C"/>
    <w:rsid w:val="005A20F6"/>
    <w:rsid w:val="005A6467"/>
    <w:rsid w:val="005B6905"/>
    <w:rsid w:val="005B6CC3"/>
    <w:rsid w:val="005C068F"/>
    <w:rsid w:val="005C2CC8"/>
    <w:rsid w:val="005C37FE"/>
    <w:rsid w:val="005D2646"/>
    <w:rsid w:val="005D279B"/>
    <w:rsid w:val="005D2C61"/>
    <w:rsid w:val="005D3655"/>
    <w:rsid w:val="005E0E2D"/>
    <w:rsid w:val="005E4830"/>
    <w:rsid w:val="005F64F2"/>
    <w:rsid w:val="00610EF2"/>
    <w:rsid w:val="00622B86"/>
    <w:rsid w:val="00623BA1"/>
    <w:rsid w:val="00627FD4"/>
    <w:rsid w:val="006346BC"/>
    <w:rsid w:val="00643403"/>
    <w:rsid w:val="006454F0"/>
    <w:rsid w:val="0066652A"/>
    <w:rsid w:val="00670721"/>
    <w:rsid w:val="006719C3"/>
    <w:rsid w:val="0067797F"/>
    <w:rsid w:val="00680522"/>
    <w:rsid w:val="00682167"/>
    <w:rsid w:val="0068362F"/>
    <w:rsid w:val="00686D23"/>
    <w:rsid w:val="00687809"/>
    <w:rsid w:val="00692D96"/>
    <w:rsid w:val="006C42AF"/>
    <w:rsid w:val="006C4B65"/>
    <w:rsid w:val="006D6E15"/>
    <w:rsid w:val="006E2E69"/>
    <w:rsid w:val="006F04F1"/>
    <w:rsid w:val="006F5EEF"/>
    <w:rsid w:val="0070384E"/>
    <w:rsid w:val="00711D8E"/>
    <w:rsid w:val="00712672"/>
    <w:rsid w:val="00725494"/>
    <w:rsid w:val="0072676B"/>
    <w:rsid w:val="00734E3F"/>
    <w:rsid w:val="00736985"/>
    <w:rsid w:val="00745DF5"/>
    <w:rsid w:val="0074692E"/>
    <w:rsid w:val="00750471"/>
    <w:rsid w:val="00750C83"/>
    <w:rsid w:val="007619E0"/>
    <w:rsid w:val="0076250F"/>
    <w:rsid w:val="00766301"/>
    <w:rsid w:val="0077013B"/>
    <w:rsid w:val="00780FA5"/>
    <w:rsid w:val="0078566B"/>
    <w:rsid w:val="0079053D"/>
    <w:rsid w:val="007B0499"/>
    <w:rsid w:val="007B5DB8"/>
    <w:rsid w:val="007B6200"/>
    <w:rsid w:val="007B7A80"/>
    <w:rsid w:val="007C70DD"/>
    <w:rsid w:val="007D51B3"/>
    <w:rsid w:val="007D6933"/>
    <w:rsid w:val="007E2E42"/>
    <w:rsid w:val="007E556D"/>
    <w:rsid w:val="007E6766"/>
    <w:rsid w:val="007E7D68"/>
    <w:rsid w:val="007F3395"/>
    <w:rsid w:val="00801B9F"/>
    <w:rsid w:val="0080204D"/>
    <w:rsid w:val="0080448B"/>
    <w:rsid w:val="0081454E"/>
    <w:rsid w:val="00815445"/>
    <w:rsid w:val="0082370C"/>
    <w:rsid w:val="00826B02"/>
    <w:rsid w:val="008270F0"/>
    <w:rsid w:val="0083274C"/>
    <w:rsid w:val="0083701E"/>
    <w:rsid w:val="00837427"/>
    <w:rsid w:val="0084191E"/>
    <w:rsid w:val="008475F0"/>
    <w:rsid w:val="00850910"/>
    <w:rsid w:val="00852CCA"/>
    <w:rsid w:val="008557A7"/>
    <w:rsid w:val="00856330"/>
    <w:rsid w:val="008576F3"/>
    <w:rsid w:val="00866F19"/>
    <w:rsid w:val="00870928"/>
    <w:rsid w:val="00872727"/>
    <w:rsid w:val="00872AA6"/>
    <w:rsid w:val="0089405C"/>
    <w:rsid w:val="00896730"/>
    <w:rsid w:val="00897FA2"/>
    <w:rsid w:val="008A1AD0"/>
    <w:rsid w:val="008A5AFE"/>
    <w:rsid w:val="008B00BD"/>
    <w:rsid w:val="008B066C"/>
    <w:rsid w:val="008C30D4"/>
    <w:rsid w:val="008C5A0E"/>
    <w:rsid w:val="008D5CDB"/>
    <w:rsid w:val="008D7AD4"/>
    <w:rsid w:val="008F24E7"/>
    <w:rsid w:val="00905FDF"/>
    <w:rsid w:val="009068E3"/>
    <w:rsid w:val="009118FC"/>
    <w:rsid w:val="00912F19"/>
    <w:rsid w:val="00914E90"/>
    <w:rsid w:val="00916E1F"/>
    <w:rsid w:val="00920046"/>
    <w:rsid w:val="00922950"/>
    <w:rsid w:val="0092578B"/>
    <w:rsid w:val="009330B3"/>
    <w:rsid w:val="00934812"/>
    <w:rsid w:val="0094139D"/>
    <w:rsid w:val="00943730"/>
    <w:rsid w:val="00950584"/>
    <w:rsid w:val="00954399"/>
    <w:rsid w:val="00964526"/>
    <w:rsid w:val="00965398"/>
    <w:rsid w:val="009704CA"/>
    <w:rsid w:val="00975CA5"/>
    <w:rsid w:val="00981948"/>
    <w:rsid w:val="009838B0"/>
    <w:rsid w:val="00986590"/>
    <w:rsid w:val="00990BF9"/>
    <w:rsid w:val="00992C76"/>
    <w:rsid w:val="00993874"/>
    <w:rsid w:val="00994BA2"/>
    <w:rsid w:val="00995889"/>
    <w:rsid w:val="009969D6"/>
    <w:rsid w:val="009A09DA"/>
    <w:rsid w:val="009A2780"/>
    <w:rsid w:val="009A403E"/>
    <w:rsid w:val="009A47F6"/>
    <w:rsid w:val="009A4D68"/>
    <w:rsid w:val="009B4D3B"/>
    <w:rsid w:val="009B5034"/>
    <w:rsid w:val="009C73FC"/>
    <w:rsid w:val="009D5259"/>
    <w:rsid w:val="009D61B4"/>
    <w:rsid w:val="009D7407"/>
    <w:rsid w:val="009E0866"/>
    <w:rsid w:val="009E273C"/>
    <w:rsid w:val="009E36E0"/>
    <w:rsid w:val="009E4ED3"/>
    <w:rsid w:val="009F1350"/>
    <w:rsid w:val="009F2D1F"/>
    <w:rsid w:val="009F6423"/>
    <w:rsid w:val="00A00DB0"/>
    <w:rsid w:val="00A1123E"/>
    <w:rsid w:val="00A1364F"/>
    <w:rsid w:val="00A22962"/>
    <w:rsid w:val="00A238F1"/>
    <w:rsid w:val="00A2426D"/>
    <w:rsid w:val="00A24A62"/>
    <w:rsid w:val="00A24CBE"/>
    <w:rsid w:val="00A3141E"/>
    <w:rsid w:val="00A31C9F"/>
    <w:rsid w:val="00A4144F"/>
    <w:rsid w:val="00A4404C"/>
    <w:rsid w:val="00A46ADC"/>
    <w:rsid w:val="00A5012E"/>
    <w:rsid w:val="00A51F06"/>
    <w:rsid w:val="00A61B4D"/>
    <w:rsid w:val="00A62777"/>
    <w:rsid w:val="00A62EEB"/>
    <w:rsid w:val="00A658E3"/>
    <w:rsid w:val="00A77A35"/>
    <w:rsid w:val="00A80F95"/>
    <w:rsid w:val="00A82C60"/>
    <w:rsid w:val="00A90969"/>
    <w:rsid w:val="00A93A79"/>
    <w:rsid w:val="00A95B75"/>
    <w:rsid w:val="00A97BF1"/>
    <w:rsid w:val="00AA0AAD"/>
    <w:rsid w:val="00AA298A"/>
    <w:rsid w:val="00AA2CB9"/>
    <w:rsid w:val="00AB0D54"/>
    <w:rsid w:val="00AC164A"/>
    <w:rsid w:val="00AD646B"/>
    <w:rsid w:val="00AE0EA2"/>
    <w:rsid w:val="00AE448A"/>
    <w:rsid w:val="00AE4811"/>
    <w:rsid w:val="00AE4E9A"/>
    <w:rsid w:val="00AF2050"/>
    <w:rsid w:val="00AF2E8C"/>
    <w:rsid w:val="00AF78C0"/>
    <w:rsid w:val="00B02B2A"/>
    <w:rsid w:val="00B03CA8"/>
    <w:rsid w:val="00B26B72"/>
    <w:rsid w:val="00B32B59"/>
    <w:rsid w:val="00B33C0A"/>
    <w:rsid w:val="00B4105B"/>
    <w:rsid w:val="00B43043"/>
    <w:rsid w:val="00B477F5"/>
    <w:rsid w:val="00B55E19"/>
    <w:rsid w:val="00B57041"/>
    <w:rsid w:val="00B603F3"/>
    <w:rsid w:val="00B635ED"/>
    <w:rsid w:val="00B67F43"/>
    <w:rsid w:val="00B70B95"/>
    <w:rsid w:val="00B7166C"/>
    <w:rsid w:val="00B721D6"/>
    <w:rsid w:val="00B857E1"/>
    <w:rsid w:val="00B931E9"/>
    <w:rsid w:val="00B94758"/>
    <w:rsid w:val="00B97A53"/>
    <w:rsid w:val="00BA282A"/>
    <w:rsid w:val="00BA4B6D"/>
    <w:rsid w:val="00BA6028"/>
    <w:rsid w:val="00BB26C5"/>
    <w:rsid w:val="00BB49E9"/>
    <w:rsid w:val="00BB7958"/>
    <w:rsid w:val="00BC3055"/>
    <w:rsid w:val="00BC3BB8"/>
    <w:rsid w:val="00BC689E"/>
    <w:rsid w:val="00BE232D"/>
    <w:rsid w:val="00BF01FA"/>
    <w:rsid w:val="00BF4DE6"/>
    <w:rsid w:val="00BF61E4"/>
    <w:rsid w:val="00C0027E"/>
    <w:rsid w:val="00C06B13"/>
    <w:rsid w:val="00C079B3"/>
    <w:rsid w:val="00C16AB9"/>
    <w:rsid w:val="00C27D25"/>
    <w:rsid w:val="00C35791"/>
    <w:rsid w:val="00C37087"/>
    <w:rsid w:val="00C41BF3"/>
    <w:rsid w:val="00C42541"/>
    <w:rsid w:val="00C42CDE"/>
    <w:rsid w:val="00C42EB7"/>
    <w:rsid w:val="00C50032"/>
    <w:rsid w:val="00C5182A"/>
    <w:rsid w:val="00C55AC0"/>
    <w:rsid w:val="00C60108"/>
    <w:rsid w:val="00C6051D"/>
    <w:rsid w:val="00C608C5"/>
    <w:rsid w:val="00C63EE9"/>
    <w:rsid w:val="00C70ACC"/>
    <w:rsid w:val="00C76BC8"/>
    <w:rsid w:val="00C84958"/>
    <w:rsid w:val="00C9161E"/>
    <w:rsid w:val="00C92B56"/>
    <w:rsid w:val="00CA056A"/>
    <w:rsid w:val="00CA16F3"/>
    <w:rsid w:val="00CA37B1"/>
    <w:rsid w:val="00CA39F6"/>
    <w:rsid w:val="00CB11B2"/>
    <w:rsid w:val="00CB1959"/>
    <w:rsid w:val="00CB458A"/>
    <w:rsid w:val="00CB78D6"/>
    <w:rsid w:val="00CC4A4F"/>
    <w:rsid w:val="00CC741B"/>
    <w:rsid w:val="00CC75F5"/>
    <w:rsid w:val="00CD0E4B"/>
    <w:rsid w:val="00CD591A"/>
    <w:rsid w:val="00CD5A02"/>
    <w:rsid w:val="00CD76FF"/>
    <w:rsid w:val="00CD7F1C"/>
    <w:rsid w:val="00CE07D0"/>
    <w:rsid w:val="00CE0A15"/>
    <w:rsid w:val="00CE1941"/>
    <w:rsid w:val="00CE3E15"/>
    <w:rsid w:val="00CE43EF"/>
    <w:rsid w:val="00CE4460"/>
    <w:rsid w:val="00CE4C89"/>
    <w:rsid w:val="00CE6D3F"/>
    <w:rsid w:val="00CF06C0"/>
    <w:rsid w:val="00CF07BA"/>
    <w:rsid w:val="00D0296C"/>
    <w:rsid w:val="00D038E7"/>
    <w:rsid w:val="00D12214"/>
    <w:rsid w:val="00D12B79"/>
    <w:rsid w:val="00D201C4"/>
    <w:rsid w:val="00D32D6F"/>
    <w:rsid w:val="00D37B04"/>
    <w:rsid w:val="00D37BC9"/>
    <w:rsid w:val="00D41A1B"/>
    <w:rsid w:val="00D50252"/>
    <w:rsid w:val="00D540C6"/>
    <w:rsid w:val="00D60AE0"/>
    <w:rsid w:val="00D611F5"/>
    <w:rsid w:val="00D64BD1"/>
    <w:rsid w:val="00D7008D"/>
    <w:rsid w:val="00D71A2E"/>
    <w:rsid w:val="00D77F19"/>
    <w:rsid w:val="00D92254"/>
    <w:rsid w:val="00D945DE"/>
    <w:rsid w:val="00D97473"/>
    <w:rsid w:val="00DC6132"/>
    <w:rsid w:val="00DE084C"/>
    <w:rsid w:val="00DE144C"/>
    <w:rsid w:val="00DE418B"/>
    <w:rsid w:val="00E00ED1"/>
    <w:rsid w:val="00E0688A"/>
    <w:rsid w:val="00E07B77"/>
    <w:rsid w:val="00E14F51"/>
    <w:rsid w:val="00E216F2"/>
    <w:rsid w:val="00E244F2"/>
    <w:rsid w:val="00E351CE"/>
    <w:rsid w:val="00E357B7"/>
    <w:rsid w:val="00E53800"/>
    <w:rsid w:val="00E53CFD"/>
    <w:rsid w:val="00E544BD"/>
    <w:rsid w:val="00E56E1C"/>
    <w:rsid w:val="00E6081F"/>
    <w:rsid w:val="00E62824"/>
    <w:rsid w:val="00E70BA4"/>
    <w:rsid w:val="00E757EA"/>
    <w:rsid w:val="00E80B14"/>
    <w:rsid w:val="00E8296D"/>
    <w:rsid w:val="00E8457B"/>
    <w:rsid w:val="00E93E1A"/>
    <w:rsid w:val="00E97DA4"/>
    <w:rsid w:val="00EA04B2"/>
    <w:rsid w:val="00EA20F3"/>
    <w:rsid w:val="00EB106E"/>
    <w:rsid w:val="00EB191A"/>
    <w:rsid w:val="00EC443E"/>
    <w:rsid w:val="00EC457C"/>
    <w:rsid w:val="00ED2831"/>
    <w:rsid w:val="00ED43D1"/>
    <w:rsid w:val="00ED46BD"/>
    <w:rsid w:val="00ED521C"/>
    <w:rsid w:val="00ED783F"/>
    <w:rsid w:val="00EE4EE1"/>
    <w:rsid w:val="00EE4FC5"/>
    <w:rsid w:val="00EF4574"/>
    <w:rsid w:val="00EF5DA0"/>
    <w:rsid w:val="00F1090B"/>
    <w:rsid w:val="00F20076"/>
    <w:rsid w:val="00F22EB6"/>
    <w:rsid w:val="00F25646"/>
    <w:rsid w:val="00F25A93"/>
    <w:rsid w:val="00F2684E"/>
    <w:rsid w:val="00F50B3F"/>
    <w:rsid w:val="00F50BD7"/>
    <w:rsid w:val="00F51AA2"/>
    <w:rsid w:val="00F53463"/>
    <w:rsid w:val="00F5404C"/>
    <w:rsid w:val="00F67C6A"/>
    <w:rsid w:val="00F729EF"/>
    <w:rsid w:val="00F77CAE"/>
    <w:rsid w:val="00F82271"/>
    <w:rsid w:val="00F83428"/>
    <w:rsid w:val="00F917FA"/>
    <w:rsid w:val="00F96BB9"/>
    <w:rsid w:val="00F97DB3"/>
    <w:rsid w:val="00FB23B5"/>
    <w:rsid w:val="00FB3F01"/>
    <w:rsid w:val="00FD507A"/>
    <w:rsid w:val="00FE6D51"/>
    <w:rsid w:val="00FE6F2A"/>
    <w:rsid w:val="00FF5231"/>
    <w:rsid w:val="00FF6579"/>
    <w:rsid w:val="00FF7D43"/>
    <w:rsid w:val="01DB5C7F"/>
    <w:rsid w:val="041773D1"/>
    <w:rsid w:val="08743CBF"/>
    <w:rsid w:val="0C2E8EF6"/>
    <w:rsid w:val="0D5F0FD7"/>
    <w:rsid w:val="0F910B3A"/>
    <w:rsid w:val="13CE515B"/>
    <w:rsid w:val="17234DBA"/>
    <w:rsid w:val="187F421F"/>
    <w:rsid w:val="1CBB5459"/>
    <w:rsid w:val="1EC1D7AB"/>
    <w:rsid w:val="21F0E25F"/>
    <w:rsid w:val="24F0C2E6"/>
    <w:rsid w:val="28DCEF43"/>
    <w:rsid w:val="295078E3"/>
    <w:rsid w:val="2BB191E0"/>
    <w:rsid w:val="30813304"/>
    <w:rsid w:val="318F4A87"/>
    <w:rsid w:val="32097CDF"/>
    <w:rsid w:val="32A29230"/>
    <w:rsid w:val="33D484D8"/>
    <w:rsid w:val="361AE8D4"/>
    <w:rsid w:val="3B08CC4D"/>
    <w:rsid w:val="3CD7A9E0"/>
    <w:rsid w:val="40DDDE96"/>
    <w:rsid w:val="47F8B791"/>
    <w:rsid w:val="4811BD3A"/>
    <w:rsid w:val="4C72FEE1"/>
    <w:rsid w:val="516092F1"/>
    <w:rsid w:val="51CE0F44"/>
    <w:rsid w:val="574F826D"/>
    <w:rsid w:val="5C22BA67"/>
    <w:rsid w:val="5C3C1605"/>
    <w:rsid w:val="5E974818"/>
    <w:rsid w:val="60B0FB9E"/>
    <w:rsid w:val="60B4EC40"/>
    <w:rsid w:val="64452E41"/>
    <w:rsid w:val="64C3484A"/>
    <w:rsid w:val="66B2E033"/>
    <w:rsid w:val="69DF0ED8"/>
    <w:rsid w:val="6AA46465"/>
    <w:rsid w:val="6C954475"/>
    <w:rsid w:val="6D855820"/>
    <w:rsid w:val="6D9D3FED"/>
    <w:rsid w:val="6DDC9C18"/>
    <w:rsid w:val="7825F20A"/>
    <w:rsid w:val="7A71F8B7"/>
    <w:rsid w:val="7BA52E25"/>
    <w:rsid w:val="7E651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1C060"/>
  <w15:docId w15:val="{6A222D2C-6430-4BD0-9622-E2AB855DA2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uiPriority="1"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hAnsiTheme="majorHAnsi" w:eastAsiaTheme="majorEastAsia"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692E"/>
    <w:rPr>
      <w:rFonts w:asciiTheme="majorHAnsi" w:hAnsiTheme="majorHAnsi" w:eastAsiaTheme="majorEastAsia" w:cstheme="majorBidi"/>
      <w:b/>
      <w:bCs/>
      <w:caps/>
      <w:color w:val="495965" w:themeColor="text2"/>
      <w:sz w:val="38"/>
      <w:szCs w:val="28"/>
      <w:lang w:val="en-GB"/>
    </w:rPr>
  </w:style>
  <w:style w:type="character" w:styleId="Heading2Char" w:customStyle="1">
    <w:name w:val="Heading 2 Char"/>
    <w:basedOn w:val="DefaultParagraphFont"/>
    <w:link w:val="Heading2"/>
    <w:uiPriority w:val="9"/>
    <w:rsid w:val="000A407E"/>
    <w:rPr>
      <w:rFonts w:asciiTheme="majorHAnsi" w:hAnsiTheme="majorHAnsi" w:eastAsiaTheme="majorEastAsia" w:cstheme="majorBidi"/>
      <w:caps/>
      <w:color w:val="495965" w:themeColor="text2"/>
      <w:sz w:val="38"/>
      <w:szCs w:val="26"/>
      <w:lang w:val="en-GB"/>
    </w:rPr>
  </w:style>
  <w:style w:type="character" w:styleId="Heading3Char" w:customStyle="1">
    <w:name w:val="Heading 3 Char"/>
    <w:basedOn w:val="DefaultParagraphFont"/>
    <w:link w:val="Heading3"/>
    <w:uiPriority w:val="9"/>
    <w:rsid w:val="00ED2831"/>
    <w:rPr>
      <w:rFonts w:asciiTheme="majorHAnsi" w:hAnsiTheme="majorHAnsi" w:eastAsiaTheme="majorEastAsia" w:cstheme="majorBidi"/>
      <w:bCs/>
      <w:color w:val="495965" w:themeColor="text2"/>
      <w:sz w:val="30"/>
      <w:szCs w:val="26"/>
      <w:lang w:val="en-GB"/>
    </w:rPr>
  </w:style>
  <w:style w:type="paragraph" w:styleId="NormalIndented" w:customStyle="1">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styleId="TitleChar" w:customStyle="1">
    <w:name w:val="Title Char"/>
    <w:basedOn w:val="DefaultParagraphFont"/>
    <w:link w:val="Title"/>
    <w:uiPriority w:val="10"/>
    <w:rsid w:val="00D64BD1"/>
    <w:rPr>
      <w:rFonts w:asciiTheme="majorHAnsi" w:hAnsiTheme="majorHAnsi" w:eastAsiaTheme="majorEastAsia"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styleId="SubtitleChar" w:customStyle="1">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styleId="Bullet1" w:customStyle="1">
    <w:name w:val="Bullet 1"/>
    <w:basedOn w:val="Normal"/>
    <w:link w:val="Bullet1Char"/>
    <w:qFormat/>
    <w:rsid w:val="00103CF5"/>
    <w:pPr>
      <w:spacing w:before="0"/>
    </w:pPr>
  </w:style>
  <w:style w:type="paragraph" w:styleId="Bullet2" w:customStyle="1">
    <w:name w:val="Bullet 2"/>
    <w:basedOn w:val="Bullet1"/>
    <w:qFormat/>
    <w:rsid w:val="00F2684E"/>
    <w:pPr>
      <w:numPr>
        <w:ilvl w:val="1"/>
      </w:numPr>
    </w:pPr>
  </w:style>
  <w:style w:type="paragraph" w:styleId="Bullet3" w:customStyle="1">
    <w:name w:val="Bullet 3"/>
    <w:basedOn w:val="Bullet2"/>
    <w:qFormat/>
    <w:rsid w:val="00F2684E"/>
    <w:pPr>
      <w:numPr>
        <w:ilvl w:val="2"/>
      </w:numPr>
    </w:pPr>
  </w:style>
  <w:style w:type="paragraph" w:styleId="NumberedList1" w:customStyle="1">
    <w:name w:val="Numbered List 1"/>
    <w:basedOn w:val="Normal"/>
    <w:qFormat/>
    <w:rsid w:val="00F2684E"/>
    <w:pPr>
      <w:numPr>
        <w:numId w:val="7"/>
      </w:numPr>
      <w:spacing w:before="0"/>
    </w:pPr>
  </w:style>
  <w:style w:type="paragraph" w:styleId="NumberedList2" w:customStyle="1">
    <w:name w:val="Numbered List 2"/>
    <w:basedOn w:val="NumberedList1"/>
    <w:qFormat/>
    <w:rsid w:val="00F2684E"/>
    <w:pPr>
      <w:numPr>
        <w:ilvl w:val="1"/>
      </w:numPr>
    </w:pPr>
  </w:style>
  <w:style w:type="paragraph" w:styleId="NumberedList3" w:customStyle="1">
    <w:name w:val="Numbered List 3"/>
    <w:basedOn w:val="NumberedList2"/>
    <w:qFormat/>
    <w:rsid w:val="00F2684E"/>
    <w:pPr>
      <w:numPr>
        <w:ilvl w:val="2"/>
      </w:numPr>
    </w:pPr>
  </w:style>
  <w:style w:type="paragraph" w:styleId="Heading1Numbered" w:customStyle="1">
    <w:name w:val="Heading 1 Numbered"/>
    <w:basedOn w:val="Heading1"/>
    <w:next w:val="Normal"/>
    <w:qFormat/>
    <w:rsid w:val="001E1DC0"/>
    <w:pPr>
      <w:numPr>
        <w:numId w:val="6"/>
      </w:numPr>
    </w:pPr>
  </w:style>
  <w:style w:type="paragraph" w:styleId="Heading2Numbered" w:customStyle="1">
    <w:name w:val="Heading 2 Numbered"/>
    <w:basedOn w:val="Heading2"/>
    <w:next w:val="Normal"/>
    <w:qFormat/>
    <w:rsid w:val="00ED2831"/>
    <w:pPr>
      <w:numPr>
        <w:ilvl w:val="1"/>
        <w:numId w:val="6"/>
      </w:numPr>
      <w:spacing w:after="60"/>
    </w:pPr>
    <w:rPr>
      <w:bCs/>
    </w:rPr>
  </w:style>
  <w:style w:type="paragraph" w:styleId="Heading3Numbered" w:customStyle="1">
    <w:name w:val="Heading 3 Numbered"/>
    <w:basedOn w:val="Heading3"/>
    <w:next w:val="Normal"/>
    <w:qFormat/>
    <w:rsid w:val="00ED2831"/>
    <w:pPr>
      <w:numPr>
        <w:ilvl w:val="2"/>
        <w:numId w:val="6"/>
      </w:numPr>
      <w:spacing w:before="300" w:after="60"/>
    </w:pPr>
    <w:rPr>
      <w:szCs w:val="22"/>
    </w:rPr>
  </w:style>
  <w:style w:type="numbering" w:styleId="BulletsList" w:customStyle="1">
    <w:name w:val="Bullets List"/>
    <w:uiPriority w:val="99"/>
    <w:rsid w:val="00103CF5"/>
    <w:pPr>
      <w:numPr>
        <w:numId w:val="1"/>
      </w:numPr>
    </w:pPr>
  </w:style>
  <w:style w:type="numbering" w:styleId="Numberedlist" w:customStyle="1">
    <w:name w:val="Numbered list"/>
    <w:uiPriority w:val="99"/>
    <w:rsid w:val="00F2684E"/>
    <w:pPr>
      <w:numPr>
        <w:numId w:val="2"/>
      </w:numPr>
    </w:pPr>
  </w:style>
  <w:style w:type="numbering" w:styleId="HeadingsList" w:customStyle="1">
    <w:name w:val="Headings List"/>
    <w:uiPriority w:val="99"/>
    <w:rsid w:val="001E1DC0"/>
    <w:pPr>
      <w:numPr>
        <w:numId w:val="3"/>
      </w:numPr>
    </w:pPr>
  </w:style>
  <w:style w:type="table" w:styleId="PlainTable21" w:customStyle="1">
    <w:name w:val="Plain Table 21"/>
    <w:basedOn w:val="TableNormal"/>
    <w:uiPriority w:val="42"/>
    <w:locked/>
    <w:rsid w:val="003148B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val="0"/>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styleId="Heading4Char" w:customStyle="1">
    <w:name w:val="Heading 4 Char"/>
    <w:basedOn w:val="DefaultParagraphFont"/>
    <w:link w:val="Heading4"/>
    <w:uiPriority w:val="9"/>
    <w:rsid w:val="00A4144F"/>
    <w:rPr>
      <w:rFonts w:asciiTheme="majorHAnsi" w:hAnsiTheme="majorHAnsi" w:eastAsiaTheme="majorEastAsia"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color="65C5B4" w:themeColor="accent1" w:sz="4" w:space="6"/>
        <w:between w:val="single" w:color="65C5B4" w:themeColor="accent1" w:sz="4" w:space="6"/>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styleId="TableHeadingNumbers" w:customStyle="1">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styleId="IntroPara" w:customStyle="1">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FE6F2A"/>
    <w:rPr>
      <w:b/>
      <w:caps/>
      <w:color w:val="495965" w:themeColor="text2"/>
      <w:sz w:val="20"/>
      <w:lang w:val="en-GB"/>
    </w:rPr>
  </w:style>
  <w:style w:type="numbering" w:styleId="FigureTitles" w:customStyle="1">
    <w:name w:val="Figure Titles"/>
    <w:uiPriority w:val="99"/>
    <w:rsid w:val="006346BC"/>
    <w:pPr>
      <w:numPr>
        <w:numId w:val="5"/>
      </w:numPr>
    </w:pPr>
  </w:style>
  <w:style w:type="character" w:styleId="Hyperlink">
    <w:name w:val="Hyperlink"/>
    <w:basedOn w:val="DefaultParagraphFont"/>
    <w:uiPriority w:val="99"/>
    <w:rsid w:val="00F729EF"/>
    <w:rPr>
      <w:rFonts w:cs="MuseoSans-500" w:asciiTheme="minorHAnsi" w:hAnsiTheme="minorHAnsi"/>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styleId="Heading5Char" w:customStyle="1">
    <w:name w:val="Heading 5 Char"/>
    <w:basedOn w:val="DefaultParagraphFont"/>
    <w:link w:val="Heading5"/>
    <w:uiPriority w:val="9"/>
    <w:rsid w:val="00103CF5"/>
    <w:rPr>
      <w:rFonts w:asciiTheme="majorHAnsi" w:hAnsiTheme="majorHAnsi" w:eastAsiaTheme="majorEastAsia"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styleId="FooterChar" w:customStyle="1">
    <w:name w:val="Footer Char"/>
    <w:basedOn w:val="DefaultParagraphFont"/>
    <w:link w:val="Footer"/>
    <w:uiPriority w:val="99"/>
    <w:rsid w:val="00CD0E4B"/>
    <w:rPr>
      <w:color w:val="FFFFFF" w:themeColor="background1"/>
    </w:rPr>
  </w:style>
  <w:style w:type="character" w:styleId="Heading6Char" w:customStyle="1">
    <w:name w:val="Heading 6 Char"/>
    <w:basedOn w:val="DefaultParagraphFont"/>
    <w:link w:val="Heading6"/>
    <w:uiPriority w:val="9"/>
    <w:semiHidden/>
    <w:rsid w:val="00486804"/>
    <w:rPr>
      <w:rFonts w:asciiTheme="majorHAnsi" w:hAnsiTheme="majorHAnsi" w:eastAsiaTheme="majorEastAsia" w:cstheme="majorBidi"/>
      <w:bCs/>
      <w:iCs/>
      <w:color w:val="286B5F" w:themeColor="accent1" w:themeShade="7F"/>
      <w:szCs w:val="26"/>
    </w:rPr>
  </w:style>
  <w:style w:type="character" w:styleId="Heading7Char" w:customStyle="1">
    <w:name w:val="Heading 7 Char"/>
    <w:basedOn w:val="DefaultParagraphFont"/>
    <w:link w:val="Heading7"/>
    <w:uiPriority w:val="9"/>
    <w:semiHidden/>
    <w:rsid w:val="00486804"/>
    <w:rPr>
      <w:rFonts w:asciiTheme="majorHAnsi" w:hAnsiTheme="majorHAnsi" w:eastAsiaTheme="majorEastAsia" w:cstheme="majorBidi"/>
      <w:bCs/>
      <w:i/>
      <w:color w:val="286B5F" w:themeColor="accent1" w:themeShade="7F"/>
      <w:szCs w:val="26"/>
    </w:rPr>
  </w:style>
  <w:style w:type="character" w:styleId="Heading8Char" w:customStyle="1">
    <w:name w:val="Heading 8 Char"/>
    <w:basedOn w:val="DefaultParagraphFont"/>
    <w:link w:val="Heading8"/>
    <w:uiPriority w:val="9"/>
    <w:semiHidden/>
    <w:rsid w:val="00486804"/>
    <w:rPr>
      <w:rFonts w:asciiTheme="majorHAnsi" w:hAnsiTheme="majorHAnsi" w:eastAsiaTheme="majorEastAsia" w:cstheme="majorBidi"/>
      <w:bCs/>
      <w:i/>
      <w:color w:val="272727" w:themeColor="text1" w:themeTint="D8"/>
      <w:sz w:val="21"/>
      <w:szCs w:val="21"/>
    </w:rPr>
  </w:style>
  <w:style w:type="character" w:styleId="Heading9Char" w:customStyle="1">
    <w:name w:val="Heading 9 Char"/>
    <w:basedOn w:val="DefaultParagraphFont"/>
    <w:link w:val="Heading9"/>
    <w:uiPriority w:val="9"/>
    <w:semiHidden/>
    <w:rsid w:val="00486804"/>
    <w:rPr>
      <w:rFonts w:asciiTheme="majorHAnsi" w:hAnsiTheme="majorHAnsi" w:eastAsiaTheme="majorEastAsia" w:cstheme="majorBidi"/>
      <w:bCs/>
      <w:iCs/>
      <w:color w:val="272727" w:themeColor="text1" w:themeTint="D8"/>
      <w:sz w:val="21"/>
      <w:szCs w:val="21"/>
    </w:rPr>
  </w:style>
  <w:style w:type="character" w:styleId="LightGrey" w:customStyle="1">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styleId="QuoteChar" w:customStyle="1">
    <w:name w:val="Quote Char"/>
    <w:basedOn w:val="DefaultParagraphFont"/>
    <w:link w:val="Quote"/>
    <w:uiPriority w:val="29"/>
    <w:rsid w:val="00D64BD1"/>
    <w:rPr>
      <w:iCs/>
      <w:color w:val="495965" w:themeColor="text2"/>
      <w:sz w:val="28"/>
      <w:lang w:val="en-GB"/>
    </w:rPr>
  </w:style>
  <w:style w:type="paragraph" w:styleId="QuoteHeading" w:customStyle="1">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styleId="FootnoteTextChar" w:customStyle="1">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styleId="GreyRoundBoxText" w:customStyle="1">
    <w:name w:val="Grey Round Box Text"/>
    <w:basedOn w:val="Normal"/>
    <w:qFormat/>
    <w:rsid w:val="000D66D6"/>
    <w:pPr>
      <w:spacing w:before="0"/>
    </w:pPr>
    <w:rPr>
      <w:b/>
      <w:caps/>
      <w:color w:val="FFFFFF" w:themeColor="background1"/>
      <w:sz w:val="18"/>
    </w:rPr>
  </w:style>
  <w:style w:type="character" w:styleId="Green" w:customStyle="1">
    <w:name w:val="Green"/>
    <w:basedOn w:val="DefaultParagraphFont"/>
    <w:uiPriority w:val="1"/>
    <w:qFormat/>
    <w:rsid w:val="00244229"/>
    <w:rPr>
      <w:color w:val="ACD08C" w:themeColor="accent2"/>
    </w:rPr>
  </w:style>
  <w:style w:type="paragraph" w:styleId="PhotoMargins" w:customStyle="1">
    <w:name w:val="Photo Margins"/>
    <w:basedOn w:val="Normal"/>
    <w:qFormat/>
    <w:rsid w:val="00992C76"/>
  </w:style>
  <w:style w:type="paragraph" w:styleId="PhotoLeft" w:customStyle="1">
    <w:name w:val="Photo Left"/>
    <w:basedOn w:val="PhotoMargins"/>
    <w:qFormat/>
    <w:rsid w:val="00F82271"/>
    <w:pPr>
      <w:ind w:left="-851"/>
    </w:pPr>
  </w:style>
  <w:style w:type="paragraph" w:styleId="PhotoRight" w:customStyle="1">
    <w:name w:val="Photo Right"/>
    <w:basedOn w:val="PhotoMargins"/>
    <w:qFormat/>
    <w:rsid w:val="00F82271"/>
    <w:pPr>
      <w:ind w:right="-851"/>
      <w:jc w:val="right"/>
    </w:pPr>
  </w:style>
  <w:style w:type="paragraph" w:styleId="PhotoCaption" w:customStyle="1">
    <w:name w:val="Photo Caption"/>
    <w:basedOn w:val="Normal"/>
    <w:qFormat/>
    <w:rsid w:val="00897FA2"/>
    <w:pPr>
      <w:spacing w:after="200" w:line="200" w:lineRule="atLeast"/>
      <w:jc w:val="right"/>
    </w:pPr>
    <w:rPr>
      <w:sz w:val="16"/>
    </w:rPr>
  </w:style>
  <w:style w:type="table" w:styleId="DFATTable1" w:customSty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color="495965" w:themeColor="text2" w:sz="4" w:space="0"/>
        <w:bottom w:val="single" w:color="495965" w:themeColor="text2" w:sz="4" w:space="0"/>
        <w:insideH w:val="single" w:color="495965" w:themeColor="text2" w:sz="4" w:space="0"/>
      </w:tblBorders>
      <w:tblCellMar>
        <w:top w:w="57" w:type="dxa"/>
        <w:bottom w:w="57" w:type="dxa"/>
      </w:tblCellMar>
    </w:tblPr>
    <w:tblStylePr w:type="firstRow">
      <w:rPr>
        <w:b w:val="0"/>
      </w:rPr>
      <w:tblPr/>
      <w:tcPr>
        <w:tcBorders>
          <w:top w:val="single" w:color="65C5B4" w:themeColor="accent1" w:sz="4" w:space="0"/>
          <w:bottom w:val="single" w:color="65C5B4" w:themeColor="accent1" w:sz="4" w:space="0"/>
          <w:insideH w:val="single" w:color="65C5B4" w:themeColor="accent1" w:sz="4" w:space="0"/>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FootnoteSeparator" w:customStyle="1">
    <w:name w:val="Footnote Separator"/>
    <w:basedOn w:val="Footer"/>
    <w:qFormat/>
    <w:rsid w:val="00ED2831"/>
    <w:pPr>
      <w:pBdr>
        <w:top w:val="single" w:color="495965" w:themeColor="text2" w:sz="4" w:space="1"/>
      </w:pBdr>
      <w:tabs>
        <w:tab w:val="right" w:pos="9356"/>
        <w:tab w:val="center" w:pos="10036"/>
      </w:tabs>
      <w:spacing w:line="220" w:lineRule="atLeast"/>
      <w:ind w:right="0"/>
      <w:jc w:val="left"/>
    </w:pPr>
    <w:rPr>
      <w:color w:val="495965" w:themeColor="text2"/>
      <w:sz w:val="14"/>
    </w:rPr>
  </w:style>
  <w:style w:type="paragraph" w:styleId="Heading1smallspaceafter" w:customStyle="1">
    <w:name w:val="Heading 1 small space after"/>
    <w:basedOn w:val="Heading1"/>
    <w:qFormat/>
    <w:rsid w:val="00F25A93"/>
    <w:pPr>
      <w:spacing w:after="600"/>
      <w:contextualSpacing w:val="0"/>
    </w:pPr>
  </w:style>
  <w:style w:type="paragraph" w:styleId="TableBullet1" w:customStyle="1">
    <w:name w:val="Table Bullet 1"/>
    <w:basedOn w:val="Bullet1"/>
    <w:qFormat/>
    <w:rsid w:val="00ED2831"/>
    <w:pPr>
      <w:spacing w:before="60" w:line="220" w:lineRule="atLeast"/>
      <w:ind w:left="284" w:hanging="284"/>
    </w:pPr>
    <w:rPr>
      <w:rFonts w:ascii="Calibri" w:hAnsi="Calibri"/>
      <w:sz w:val="18"/>
    </w:rPr>
  </w:style>
  <w:style w:type="paragraph" w:styleId="TableBullet2" w:customStyle="1">
    <w:name w:val="Table Bullet 2"/>
    <w:basedOn w:val="Bullet2"/>
    <w:qFormat/>
    <w:rsid w:val="00ED2831"/>
    <w:pPr>
      <w:numPr>
        <w:ilvl w:val="0"/>
      </w:numPr>
      <w:spacing w:before="60" w:line="220" w:lineRule="atLeast"/>
      <w:ind w:left="568" w:hanging="284"/>
    </w:pPr>
    <w:rPr>
      <w:rFonts w:ascii="Calibri" w:hAnsi="Calibri"/>
      <w:sz w:val="18"/>
    </w:rPr>
  </w:style>
  <w:style w:type="paragraph" w:styleId="TableBullet3" w:customStyle="1">
    <w:name w:val="Table Bullet 3"/>
    <w:basedOn w:val="Bullet3"/>
    <w:qFormat/>
    <w:rsid w:val="00ED2831"/>
    <w:pPr>
      <w:numPr>
        <w:ilvl w:val="0"/>
      </w:numPr>
      <w:spacing w:before="60" w:line="220" w:lineRule="atLeast"/>
      <w:ind w:left="852" w:hanging="284"/>
    </w:pPr>
    <w:rPr>
      <w:rFonts w:ascii="Calibri" w:hAnsi="Calibri"/>
      <w:sz w:val="18"/>
    </w:rPr>
  </w:style>
  <w:style w:type="paragraph" w:styleId="TableHeaderRow" w:customStyle="1">
    <w:name w:val="Table Header Row"/>
    <w:basedOn w:val="Normal"/>
    <w:qFormat/>
    <w:rsid w:val="00C06B13"/>
    <w:pPr>
      <w:framePr w:hSpace="180" w:wrap="around" w:hAnchor="margin" w:vAnchor="page" w:y="5061"/>
      <w:spacing w:before="60"/>
    </w:pPr>
    <w:rPr>
      <w:rFonts w:ascii="Calibri" w:hAnsi="Calibri"/>
      <w:b/>
      <w:szCs w:val="21"/>
    </w:rPr>
  </w:style>
  <w:style w:type="paragraph" w:styleId="TableNumberedList1" w:customStyle="1">
    <w:name w:val="Table Numbered List 1"/>
    <w:basedOn w:val="NumberedList1"/>
    <w:qFormat/>
    <w:rsid w:val="00ED2831"/>
    <w:pPr>
      <w:spacing w:before="60" w:line="220" w:lineRule="atLeast"/>
    </w:pPr>
    <w:rPr>
      <w:rFonts w:ascii="Calibri" w:hAnsi="Calibri"/>
      <w:sz w:val="18"/>
    </w:rPr>
  </w:style>
  <w:style w:type="paragraph" w:styleId="TableNumberedList2" w:customStyle="1">
    <w:name w:val="Table Numbered List 2"/>
    <w:basedOn w:val="NumberedList2"/>
    <w:qFormat/>
    <w:rsid w:val="00ED2831"/>
    <w:pPr>
      <w:spacing w:before="60" w:line="220" w:lineRule="atLeast"/>
    </w:pPr>
    <w:rPr>
      <w:rFonts w:ascii="Calibri" w:hAnsi="Calibri"/>
      <w:sz w:val="18"/>
    </w:rPr>
  </w:style>
  <w:style w:type="paragraph" w:styleId="TableNumberedList3" w:customStyle="1">
    <w:name w:val="Table Numbered List 3"/>
    <w:basedOn w:val="NumberedList3"/>
    <w:qFormat/>
    <w:rsid w:val="00ED2831"/>
    <w:pPr>
      <w:spacing w:before="60" w:line="220" w:lineRule="atLeast"/>
      <w:ind w:left="851"/>
    </w:pPr>
    <w:rPr>
      <w:rFonts w:ascii="Calibri" w:hAnsi="Calibri"/>
      <w:sz w:val="18"/>
    </w:rPr>
  </w:style>
  <w:style w:type="paragraph" w:styleId="TableSourceNotes" w:customStyle="1">
    <w:name w:val="Table Source Notes"/>
    <w:basedOn w:val="Normal"/>
    <w:qFormat/>
    <w:rsid w:val="00ED2831"/>
    <w:pPr>
      <w:tabs>
        <w:tab w:val="left" w:pos="284"/>
      </w:tabs>
      <w:spacing w:line="160" w:lineRule="atLeast"/>
      <w:ind w:left="284" w:hanging="284"/>
      <w:contextualSpacing/>
    </w:pPr>
    <w:rPr>
      <w:sz w:val="12"/>
    </w:rPr>
  </w:style>
  <w:style w:type="paragraph" w:styleId="TableTotalRow" w:customStyle="1">
    <w:name w:val="Table Total Row"/>
    <w:basedOn w:val="Normal"/>
    <w:qFormat/>
    <w:rsid w:val="00CF07BA"/>
    <w:pPr>
      <w:spacing w:before="60"/>
    </w:pPr>
    <w:rPr>
      <w:rFonts w:ascii="Calibri" w:hAnsi="Calibri"/>
      <w:b/>
      <w:color w:val="FFFFFF" w:themeColor="background1"/>
    </w:rPr>
  </w:style>
  <w:style w:type="paragraph" w:styleId="BoxHeading" w:customStyle="1">
    <w:name w:val="Box Heading"/>
    <w:basedOn w:val="Heading3"/>
    <w:qFormat/>
    <w:locked/>
    <w:rsid w:val="00ED2831"/>
    <w:pPr>
      <w:spacing w:before="60"/>
    </w:pPr>
  </w:style>
  <w:style w:type="paragraph" w:styleId="QuoteAuthor" w:customStyle="1">
    <w:name w:val="Quote Author"/>
    <w:basedOn w:val="Quote"/>
    <w:qFormat/>
    <w:rsid w:val="00D64BD1"/>
    <w:pPr>
      <w:spacing w:after="60" w:line="200" w:lineRule="atLeast"/>
    </w:pPr>
    <w:rPr>
      <w:sz w:val="16"/>
    </w:rPr>
  </w:style>
  <w:style w:type="paragraph" w:styleId="TableText" w:customStyle="1">
    <w:name w:val="Table Text"/>
    <w:basedOn w:val="Normal"/>
    <w:qFormat/>
    <w:rsid w:val="0080204D"/>
    <w:pPr>
      <w:framePr w:hSpace="180" w:wrap="around" w:hAnchor="margin" w:vAnchor="page" w:y="5061"/>
      <w:spacing w:before="60"/>
    </w:pPr>
    <w:rPr>
      <w:rFonts w:ascii="Calibri" w:hAnsi="Calibri"/>
      <w:szCs w:val="21"/>
    </w:rPr>
  </w:style>
  <w:style w:type="paragraph" w:styleId="PhotoCredit" w:customStyle="1">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styleId="SpacebeforeTitle" w:customStyle="1">
    <w:name w:val="Space before Title"/>
    <w:basedOn w:val="Normal"/>
    <w:qFormat/>
    <w:rsid w:val="00B33C0A"/>
    <w:pPr>
      <w:spacing w:after="900"/>
    </w:pPr>
  </w:style>
  <w:style w:type="paragraph" w:styleId="Box1Text" w:customStyle="1">
    <w:name w:val="Box 1 Text"/>
    <w:basedOn w:val="Normal"/>
    <w:qFormat/>
    <w:rsid w:val="00E8296D"/>
    <w:pPr>
      <w:pBdr>
        <w:top w:val="single" w:color="65C5B4" w:themeColor="accent1" w:sz="4" w:space="14"/>
        <w:left w:val="single" w:color="65C5B4" w:themeColor="accent1" w:sz="4" w:space="14"/>
        <w:bottom w:val="single" w:color="65C5B4" w:themeColor="accent1" w:sz="4" w:space="14"/>
        <w:right w:val="single" w:color="65C5B4" w:themeColor="accent1" w:sz="4" w:space="14"/>
      </w:pBdr>
      <w:shd w:val="clear" w:color="auto" w:fill="FFFFFF" w:themeFill="background1"/>
      <w:spacing w:before="180" w:after="80" w:line="240" w:lineRule="atLeast"/>
      <w:ind w:left="284" w:right="284"/>
    </w:pPr>
    <w:rPr>
      <w:sz w:val="20"/>
      <w:lang w:val="en-AU"/>
    </w:rPr>
  </w:style>
  <w:style w:type="paragraph" w:styleId="Box1Heading" w:customStyle="1">
    <w:name w:val="Box 1 Heading"/>
    <w:basedOn w:val="Box1Text"/>
    <w:qFormat/>
    <w:rsid w:val="00E8296D"/>
    <w:pPr>
      <w:keepNext/>
      <w:spacing w:line="300" w:lineRule="atLeast"/>
    </w:pPr>
    <w:rPr>
      <w:b/>
      <w:sz w:val="26"/>
    </w:rPr>
  </w:style>
  <w:style w:type="paragraph" w:styleId="Box2Text" w:customStyle="1">
    <w:name w:val="Box 2 Text"/>
    <w:basedOn w:val="Box1Text"/>
    <w:qFormat/>
    <w:rsid w:val="00522396"/>
    <w:pPr>
      <w:pBdr>
        <w:top w:val="single" w:color="495965" w:themeColor="text2" w:sz="4" w:space="14"/>
        <w:left w:val="single" w:color="495965" w:themeColor="text2" w:sz="4" w:space="14"/>
        <w:bottom w:val="single" w:color="495965" w:themeColor="text2" w:sz="4" w:space="14"/>
        <w:right w:val="single" w:color="495965" w:themeColor="text2" w:sz="4" w:space="14"/>
      </w:pBdr>
      <w:shd w:val="clear" w:color="auto" w:fill="495965" w:themeFill="text2"/>
    </w:pPr>
    <w:rPr>
      <w:color w:val="FFFFFF" w:themeColor="background1"/>
    </w:rPr>
  </w:style>
  <w:style w:type="paragraph" w:styleId="Box2Heading" w:customStyle="1">
    <w:name w:val="Box 2 Heading"/>
    <w:basedOn w:val="Box2Text"/>
    <w:qFormat/>
    <w:rsid w:val="00E8296D"/>
    <w:pPr>
      <w:keepNext/>
      <w:spacing w:line="300" w:lineRule="atLeast"/>
    </w:pPr>
    <w:rPr>
      <w:b/>
      <w:sz w:val="26"/>
    </w:rPr>
  </w:style>
  <w:style w:type="paragraph" w:styleId="Box1Bullet" w:customStyle="1">
    <w:name w:val="Box 1 Bullet"/>
    <w:basedOn w:val="Box1Text"/>
    <w:qFormat/>
    <w:rsid w:val="00C42541"/>
    <w:pPr>
      <w:numPr>
        <w:numId w:val="8"/>
      </w:numPr>
      <w:ind w:left="454" w:hanging="170"/>
    </w:pPr>
  </w:style>
  <w:style w:type="paragraph" w:styleId="Box2Bullet" w:customStyle="1">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styleId="BodyTextChar" w:customStyle="1">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styleId="BodyText2Char" w:customStyle="1">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styleId="BodyText3Char" w:customStyle="1">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styleId="BodyTextFirstIndentChar" w:customStyle="1">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styleId="BodyTextIndentChar" w:customStyle="1">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styleId="BodyTextFirstIndent2Char" w:customStyle="1">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color="65C5B4" w:themeColor="accent1" w:sz="2" w:space="10"/>
        <w:left w:val="single" w:color="65C5B4" w:themeColor="accent1" w:sz="2" w:space="10"/>
        <w:bottom w:val="single" w:color="65C5B4" w:themeColor="accent1" w:sz="2" w:space="10"/>
        <w:right w:val="single" w:color="65C5B4" w:themeColor="accent1" w:sz="2" w:space="10"/>
      </w:pBdr>
      <w:ind w:left="1152" w:right="1152"/>
    </w:pPr>
    <w:rPr>
      <w:rFonts w:eastAsiaTheme="minorEastAsia"/>
      <w:i/>
      <w:iCs/>
      <w:color w:val="65C5B4" w:themeColor="accent1"/>
    </w:rPr>
  </w:style>
  <w:style w:type="table" w:styleId="DFATTable2" w:customStyle="1">
    <w:name w:val="DFAT Table 2"/>
    <w:basedOn w:val="TableNormal"/>
    <w:uiPriority w:val="99"/>
    <w:rsid w:val="00482AE8"/>
    <w:pPr>
      <w:spacing w:after="0" w:line="260" w:lineRule="atLeast"/>
    </w:pPr>
    <w:rPr>
      <w:rFonts w:ascii="Calibri" w:hAnsi="Calibri"/>
      <w:color w:val="495965" w:themeColor="text2"/>
    </w:rPr>
    <w:tblPr>
      <w:tblBorders>
        <w:top w:val="single" w:color="F6F6F8" w:sz="4" w:space="0"/>
        <w:bottom w:val="single" w:color="F6F6F8" w:sz="4" w:space="0"/>
        <w:insideH w:val="single" w:color="F6F6F8" w:sz="4" w:space="0"/>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styleId="CommentTextChar" w:customStyle="1">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styleId="CommentSubjectChar" w:customStyle="1">
    <w:name w:val="Comment Subject Char"/>
    <w:basedOn w:val="CommentTextChar"/>
    <w:link w:val="CommentSubject"/>
    <w:uiPriority w:val="99"/>
    <w:semiHidden/>
    <w:rsid w:val="005204D2"/>
    <w:rPr>
      <w:b/>
      <w:bCs/>
      <w:color w:val="495965" w:themeColor="text2"/>
      <w:sz w:val="20"/>
      <w:szCs w:val="20"/>
      <w:lang w:val="en-GB"/>
    </w:rPr>
  </w:style>
  <w:style w:type="character" w:styleId="ColourAccent1" w:customStyle="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styleId="ListParagraphChar" w:customStyle="1">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styleId="Bullet1Char" w:customStyle="1">
    <w:name w:val="Bullet 1 Char"/>
    <w:link w:val="Bullet1"/>
    <w:locked/>
    <w:rsid w:val="00CD591A"/>
    <w:rPr>
      <w:color w:val="495965" w:themeColor="text2"/>
      <w:lang w:val="en-GB"/>
    </w:rPr>
  </w:style>
  <w:style w:type="character" w:styleId="paragraphChar" w:customStyle="1">
    <w:name w:val="paragraph Char"/>
    <w:aliases w:val="a Char"/>
    <w:link w:val="paragraph"/>
    <w:locked/>
    <w:rsid w:val="003D2290"/>
    <w:rPr>
      <w:rFonts w:ascii="Times New Roman" w:hAnsi="Times New Roman" w:eastAsia="Times New Roman" w:cs="Times New Roman"/>
      <w:szCs w:val="20"/>
      <w:lang w:eastAsia="en-AU"/>
    </w:rPr>
  </w:style>
  <w:style w:type="paragraph" w:styleId="paragraph" w:customStyle="1">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hAnsi="Times New Roman" w:eastAsia="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styleId="EndnoteTextChar" w:customStyle="1">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 w:type="table" w:styleId="GridTable1Light-Accent1">
    <w:name w:val="Grid Table 1 Light Accent 1"/>
    <w:basedOn w:val="TableNormal"/>
    <w:uiPriority w:val="46"/>
    <w:locked/>
    <w:rsid w:val="009118FC"/>
    <w:pPr>
      <w:spacing w:after="0" w:line="240" w:lineRule="auto"/>
    </w:pPr>
    <w:tblPr>
      <w:tblStyleRowBandSize w:val="1"/>
      <w:tblStyleColBandSize w:val="1"/>
      <w:tblBorders>
        <w:top w:val="single" w:color="C1E7E0" w:themeColor="accent1" w:themeTint="66" w:sz="4" w:space="0"/>
        <w:left w:val="single" w:color="C1E7E0" w:themeColor="accent1" w:themeTint="66" w:sz="4" w:space="0"/>
        <w:bottom w:val="single" w:color="C1E7E0" w:themeColor="accent1" w:themeTint="66" w:sz="4" w:space="0"/>
        <w:right w:val="single" w:color="C1E7E0" w:themeColor="accent1" w:themeTint="66" w:sz="4" w:space="0"/>
        <w:insideH w:val="single" w:color="C1E7E0" w:themeColor="accent1" w:themeTint="66" w:sz="4" w:space="0"/>
        <w:insideV w:val="single" w:color="C1E7E0" w:themeColor="accent1" w:themeTint="66" w:sz="4" w:space="0"/>
      </w:tblBorders>
    </w:tblPr>
    <w:tblStylePr w:type="firstRow">
      <w:rPr>
        <w:b/>
        <w:bCs/>
      </w:rPr>
      <w:tblPr/>
      <w:tcPr>
        <w:tcBorders>
          <w:bottom w:val="single" w:color="A2DCD1" w:themeColor="accent1" w:themeTint="99" w:sz="12" w:space="0"/>
        </w:tcBorders>
      </w:tcPr>
    </w:tblStylePr>
    <w:tblStylePr w:type="lastRow">
      <w:rPr>
        <w:b/>
        <w:bCs/>
      </w:rPr>
      <w:tblPr/>
      <w:tcPr>
        <w:tcBorders>
          <w:top w:val="double" w:color="A2DCD1" w:themeColor="accent1" w:themeTint="99" w:sz="2" w:space="0"/>
        </w:tcBorders>
      </w:tcPr>
    </w:tblStylePr>
    <w:tblStylePr w:type="firstCol">
      <w:rPr>
        <w:b/>
        <w:bCs/>
      </w:rPr>
    </w:tblStylePr>
    <w:tblStylePr w:type="lastCol">
      <w:rPr>
        <w:b/>
        <w:bCs/>
      </w:rPr>
    </w:tblStylePr>
  </w:style>
  <w:style w:type="paragraph" w:styleId="NoSpacing">
    <w:name w:val="No Spacing"/>
    <w:uiPriority w:val="1"/>
    <w:qFormat/>
    <w:rsid w:val="004133AF"/>
    <w:pPr>
      <w:suppressAutoHyphens/>
      <w:spacing w:after="0" w:line="240" w:lineRule="auto"/>
    </w:pPr>
    <w:rPr>
      <w:color w:val="495965" w:themeColor="text2"/>
      <w:lang w:val="en-GB"/>
    </w:rPr>
  </w:style>
  <w:style w:type="paragraph" w:styleId="Revision">
    <w:name w:val="Revision"/>
    <w:hidden/>
    <w:uiPriority w:val="99"/>
    <w:semiHidden/>
    <w:rsid w:val="00BC3BB8"/>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F53463"/>
    <w:rPr>
      <w:color w:val="605E5C"/>
      <w:shd w:val="clear" w:color="auto" w:fill="E1DFDD"/>
    </w:rPr>
  </w:style>
  <w:style w:type="character" w:styleId="normaltextrun" w:customStyle="1">
    <w:name w:val="normaltextrun"/>
    <w:basedOn w:val="DefaultParagraphFont"/>
    <w:rsid w:val="006C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86986396">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244657937">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408915969">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oreignarrangements@dfat.gov.au"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oreignarrangements@dfat.gov.au"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oreignarrangements.gov.au/public-register" TargetMode="External" Id="rId11" /><Relationship Type="http://schemas.openxmlformats.org/officeDocument/2006/relationships/numbering" Target="numbering.xml" Id="rId5" /><Relationship Type="http://schemas.openxmlformats.org/officeDocument/2006/relationships/hyperlink" Target="mailto:foreignarrangements@dfat.gov.a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as.foreignarrangements.gov.au/fasportal/file-asset/Foreign_Arrangements_Scheme_Online_Por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9c4cb4-f28f-46be-b152-e209daf8d018">
      <Terms xmlns="http://schemas.microsoft.com/office/infopath/2007/PartnerControls"/>
    </lcf76f155ced4ddcb4097134ff3c332f>
    <TaxCatchAll xmlns="f2512369-2b23-41fa-aee6-0b13e1403f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3DDB64D5A40948B0896202F60F6F0D" ma:contentTypeVersion="15" ma:contentTypeDescription="Create a new document." ma:contentTypeScope="" ma:versionID="cb4563e708e84b8d5e1431ff843172a2">
  <xsd:schema xmlns:xsd="http://www.w3.org/2001/XMLSchema" xmlns:xs="http://www.w3.org/2001/XMLSchema" xmlns:p="http://schemas.microsoft.com/office/2006/metadata/properties" xmlns:ns2="719c4cb4-f28f-46be-b152-e209daf8d018" xmlns:ns3="f2512369-2b23-41fa-aee6-0b13e1403fef" targetNamespace="http://schemas.microsoft.com/office/2006/metadata/properties" ma:root="true" ma:fieldsID="a5ff5ca23f8586e2da83333525e5aa9a" ns2:_="" ns3:_="">
    <xsd:import namespace="719c4cb4-f28f-46be-b152-e209daf8d018"/>
    <xsd:import namespace="f2512369-2b23-41fa-aee6-0b13e1403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c4cb4-f28f-46be-b152-e209daf8d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12369-2b23-41fa-aee6-0b13e1403f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dc7d8f-dac5-47a8-b920-f4089ab7c74d}" ma:internalName="TaxCatchAll" ma:showField="CatchAllData" ma:web="f2512369-2b23-41fa-aee6-0b13e1403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C17A9-EA38-4B2A-98DE-32EFEFD24ECE}">
  <ds:schemaRefs>
    <ds:schemaRef ds:uri="http://schemas.microsoft.com/office/2006/metadata/properties"/>
    <ds:schemaRef ds:uri="http://schemas.microsoft.com/office/infopath/2007/PartnerControls"/>
    <ds:schemaRef ds:uri="719c4cb4-f28f-46be-b152-e209daf8d018"/>
    <ds:schemaRef ds:uri="f2512369-2b23-41fa-aee6-0b13e1403fef"/>
  </ds:schemaRefs>
</ds:datastoreItem>
</file>

<file path=customXml/itemProps2.xml><?xml version="1.0" encoding="utf-8"?>
<ds:datastoreItem xmlns:ds="http://schemas.openxmlformats.org/officeDocument/2006/customXml" ds:itemID="{E0D697CD-E44C-439E-9CFA-3CEBDA924F56}">
  <ds:schemaRefs>
    <ds:schemaRef ds:uri="http://schemas.openxmlformats.org/officeDocument/2006/bibliography"/>
  </ds:schemaRefs>
</ds:datastoreItem>
</file>

<file path=customXml/itemProps3.xml><?xml version="1.0" encoding="utf-8"?>
<ds:datastoreItem xmlns:ds="http://schemas.openxmlformats.org/officeDocument/2006/customXml" ds:itemID="{427C3449-4FDD-4134-BEF4-1B873DA441AA}">
  <ds:schemaRefs>
    <ds:schemaRef ds:uri="http://schemas.microsoft.com/sharepoint/v3/contenttype/forms"/>
  </ds:schemaRefs>
</ds:datastoreItem>
</file>

<file path=customXml/itemProps4.xml><?xml version="1.0" encoding="utf-8"?>
<ds:datastoreItem xmlns:ds="http://schemas.openxmlformats.org/officeDocument/2006/customXml" ds:itemID="{19DED04E-B0D6-4978-80DA-0F0063DF6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c4cb4-f28f-46be-b152-e209daf8d018"/>
    <ds:schemaRef ds:uri="f2512369-2b23-41fa-aee6-0b13e14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2055</Words>
  <Characters>11615</Characters>
  <Application>Microsoft Office Word</Application>
  <DocSecurity>0</DocSecurity>
  <Lines>219</Lines>
  <Paragraphs>117</Paragraphs>
  <ScaleCrop>false</ScaleCrop>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5</cp:revision>
  <dcterms:created xsi:type="dcterms:W3CDTF">2023-02-05T06:25:00Z</dcterms:created>
  <dcterms:modified xsi:type="dcterms:W3CDTF">2024-01-17T00:04:00Z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c89e8bbe-ebd4-4047-9dc0-01b8ce85ac0d</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BAAA0EC3190A44E9AE8B2578AFF2CD7A</vt:lpwstr>
  </property>
  <property fmtid="{D5CDD505-2E9C-101B-9397-08002B2CF9AE}" pid="11" name="PM_ProtectiveMarkingValue_Footer">
    <vt:lpwstr>OFFICIAL</vt:lpwstr>
  </property>
  <property fmtid="{D5CDD505-2E9C-101B-9397-08002B2CF9AE}" pid="12" name="PM_Originator_Hash_SHA1">
    <vt:lpwstr>CCBF3AFEF5B94B37465FFBAFBC0C698747A64C11</vt:lpwstr>
  </property>
  <property fmtid="{D5CDD505-2E9C-101B-9397-08002B2CF9AE}" pid="13" name="PM_OriginationTimeStamp">
    <vt:lpwstr>2023-06-13T04:55:40Z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66873E6C97CF0B57E746EFE619E83A93</vt:lpwstr>
  </property>
  <property fmtid="{D5CDD505-2E9C-101B-9397-08002B2CF9AE}" pid="24" name="PM_Hash_Salt">
    <vt:lpwstr>A85A4D8298CF97CAF43318C17C0F7A50</vt:lpwstr>
  </property>
  <property fmtid="{D5CDD505-2E9C-101B-9397-08002B2CF9AE}" pid="25" name="PM_Hash_SHA1">
    <vt:lpwstr>83E9685E215F62A5E89414108B53556DE9AF7D6F</vt:lpwstr>
  </property>
  <property fmtid="{D5CDD505-2E9C-101B-9397-08002B2CF9AE}" pid="26" name="PM_OriginatorUserAccountName_SHA256">
    <vt:lpwstr>1FDA90B301A7F842399C5540A62C17092578E69370B7A120D8CBC69769939CDE</vt:lpwstr>
  </property>
  <property fmtid="{D5CDD505-2E9C-101B-9397-08002B2CF9AE}" pid="27" name="PM_OriginatorDomainName_SHA256">
    <vt:lpwstr>6F3591835F3B2A8A025B00B5BA6418010DA3A17C9C26EA9C049FFD28039489A2</vt:lpwstr>
  </property>
  <property fmtid="{D5CDD505-2E9C-101B-9397-08002B2CF9AE}" pid="28" name="PM_MinimumSecurityClassification">
    <vt:lpwstr>OFFICIAL</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ContentTypeId">
    <vt:lpwstr>0x010100F63DDB64D5A40948B0896202F60F6F0D</vt:lpwstr>
  </property>
  <property fmtid="{D5CDD505-2E9C-101B-9397-08002B2CF9AE}" pid="32" name="MediaServiceImageTags">
    <vt:lpwstr/>
  </property>
  <property fmtid="{D5CDD505-2E9C-101B-9397-08002B2CF9AE}" pid="33" name="PMHMAC">
    <vt:lpwstr>v=2022.1;a=SHA256;h=278E83B095121B214B822104388EE18A41E8C813733A5699E26C3AF8B237B465</vt:lpwstr>
  </property>
</Properties>
</file>